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A2" w:rsidRPr="00E13F11" w:rsidRDefault="000D4252" w:rsidP="00E13F11">
      <w:pPr>
        <w:rPr>
          <w:rFonts w:ascii="Comic Sans MS" w:hAnsi="Comic Sans MS"/>
          <w:sz w:val="28"/>
          <w:szCs w:val="28"/>
        </w:rPr>
      </w:pPr>
      <w:r w:rsidRPr="00E13F11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-276225</wp:posOffset>
                </wp:positionV>
                <wp:extent cx="742950" cy="8858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252" w:rsidRDefault="008429AE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55pt;height:63.2pt">
                                  <v:imagedata r:id="rId5" o:title="ATT00000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pt;margin-top:-21.75pt;width:58.5pt;height:6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" fillcolor="white [3201]" stroked="f" strokeweight=".5pt">
                <v:textbox style="mso-fit-shape-to-text:t">
                  <w:txbxContent>
                    <w:p w:rsidR="000D4252" w:rsidRDefault="008429AE">
                      <w:r>
                        <w:pict>
                          <v:shape id="_x0000_i1025" type="#_x0000_t75" style="width:43.55pt;height:63.2pt">
                            <v:imagedata r:id="rId5" o:title="ATT00000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13F11">
        <w:rPr>
          <w:rFonts w:ascii="Comic Sans MS" w:hAnsi="Comic Sans MS"/>
          <w:sz w:val="28"/>
          <w:szCs w:val="28"/>
        </w:rPr>
        <w:t xml:space="preserve">        </w:t>
      </w:r>
      <w:r w:rsidRPr="00E13F11">
        <w:rPr>
          <w:rFonts w:ascii="Comic Sans MS" w:hAnsi="Comic Sans MS"/>
          <w:sz w:val="28"/>
          <w:szCs w:val="28"/>
        </w:rPr>
        <w:t>PARAMOUNT INTERNATIONAL ACADEMY</w:t>
      </w:r>
    </w:p>
    <w:p w:rsidR="000D4252" w:rsidRPr="00E13F11" w:rsidRDefault="00E13F11" w:rsidP="00E13F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0D4252" w:rsidRPr="00E13F11">
        <w:rPr>
          <w:rFonts w:ascii="Comic Sans MS" w:hAnsi="Comic Sans MS"/>
          <w:sz w:val="28"/>
          <w:szCs w:val="28"/>
        </w:rPr>
        <w:t>PERFORMANCE MANAGEMENT POLICY</w:t>
      </w:r>
    </w:p>
    <w:p w:rsidR="000D4252" w:rsidRDefault="000D4252">
      <w:pPr>
        <w:rPr>
          <w:rFonts w:ascii="Comic Sans MS" w:hAnsi="Comic Sans MS"/>
        </w:rPr>
      </w:pPr>
    </w:p>
    <w:p w:rsidR="000D4252" w:rsidRPr="00A02DAC" w:rsidRDefault="000D4252">
      <w:pPr>
        <w:rPr>
          <w:rFonts w:ascii="Comic Sans MS" w:hAnsi="Comic Sans MS"/>
          <w:b/>
        </w:rPr>
      </w:pPr>
      <w:r w:rsidRPr="00A02DAC">
        <w:rPr>
          <w:rFonts w:ascii="Comic Sans MS" w:hAnsi="Comic Sans MS"/>
          <w:b/>
        </w:rPr>
        <w:t>Aims and Objectives of Performance Management</w:t>
      </w:r>
    </w:p>
    <w:p w:rsidR="00386617" w:rsidRPr="00386617" w:rsidRDefault="00386617" w:rsidP="003866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Paramount Academy believes that </w:t>
      </w:r>
      <w:r w:rsidRPr="00386617">
        <w:rPr>
          <w:rFonts w:ascii="Comic Sans MS" w:hAnsi="Comic Sans MS"/>
        </w:rPr>
        <w:t>Performance management should: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• improve teacher morale and motivation;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• lead to an entitlement of professional development according to need;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• be seen by staff as enabling rather than as having been imposed from the top down;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• encourage the development of confident and professional judgement among teachers;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 xml:space="preserve">• increase teachers' participation </w:t>
      </w:r>
      <w:r w:rsidR="0061066F">
        <w:rPr>
          <w:rFonts w:ascii="Comic Sans MS" w:hAnsi="Comic Sans MS"/>
        </w:rPr>
        <w:t xml:space="preserve">in decision-making and develop </w:t>
      </w:r>
      <w:r w:rsidRPr="00386617">
        <w:rPr>
          <w:rFonts w:ascii="Comic Sans MS" w:hAnsi="Comic Sans MS"/>
        </w:rPr>
        <w:t>in teachers, a greater sense of</w:t>
      </w:r>
      <w:r w:rsidR="002535F1">
        <w:rPr>
          <w:rFonts w:ascii="Comic Sans MS" w:hAnsi="Comic Sans MS"/>
        </w:rPr>
        <w:t xml:space="preserve"> </w:t>
      </w:r>
      <w:r w:rsidRPr="00386617">
        <w:rPr>
          <w:rFonts w:ascii="Comic Sans MS" w:hAnsi="Comic Sans MS"/>
        </w:rPr>
        <w:t>control over their work;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• identify the resources and facilities needed to support teachers; and</w:t>
      </w:r>
    </w:p>
    <w:p w:rsid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• be manageable and not introduce bureaucratic burdens.</w:t>
      </w:r>
    </w:p>
    <w:p w:rsidR="0020417E" w:rsidRPr="00386617" w:rsidRDefault="0020417E" w:rsidP="00386617">
      <w:pPr>
        <w:rPr>
          <w:rFonts w:ascii="Comic Sans MS" w:hAnsi="Comic Sans MS"/>
        </w:rPr>
      </w:pP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To this end, the Governing Body believes that performance management</w:t>
      </w:r>
      <w:r w:rsidR="002535F1">
        <w:rPr>
          <w:rFonts w:ascii="Comic Sans MS" w:hAnsi="Comic Sans MS"/>
        </w:rPr>
        <w:t xml:space="preserve"> </w:t>
      </w:r>
      <w:r w:rsidRPr="00386617">
        <w:rPr>
          <w:rFonts w:ascii="Comic Sans MS" w:hAnsi="Comic Sans MS"/>
        </w:rPr>
        <w:t>in this school will be characterised by: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 xml:space="preserve">• </w:t>
      </w:r>
      <w:proofErr w:type="gramStart"/>
      <w:r w:rsidRPr="00386617">
        <w:rPr>
          <w:rFonts w:ascii="Comic Sans MS" w:hAnsi="Comic Sans MS"/>
        </w:rPr>
        <w:t>an</w:t>
      </w:r>
      <w:proofErr w:type="gramEnd"/>
      <w:r w:rsidRPr="00386617">
        <w:rPr>
          <w:rFonts w:ascii="Comic Sans MS" w:hAnsi="Comic Sans MS"/>
        </w:rPr>
        <w:t xml:space="preserve"> atmosphere of trust between teachers and team leaders;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 xml:space="preserve">• </w:t>
      </w:r>
      <w:proofErr w:type="gramStart"/>
      <w:r w:rsidRPr="00386617">
        <w:rPr>
          <w:rFonts w:ascii="Comic Sans MS" w:hAnsi="Comic Sans MS"/>
        </w:rPr>
        <w:t>teachers</w:t>
      </w:r>
      <w:proofErr w:type="gramEnd"/>
      <w:r w:rsidRPr="00386617">
        <w:rPr>
          <w:rFonts w:ascii="Comic Sans MS" w:hAnsi="Comic Sans MS"/>
        </w:rPr>
        <w:t xml:space="preserve"> having a proper opportunity for professional discussion</w:t>
      </w:r>
      <w:r w:rsidR="0020417E">
        <w:rPr>
          <w:rFonts w:ascii="Comic Sans MS" w:hAnsi="Comic Sans MS"/>
        </w:rPr>
        <w:t xml:space="preserve"> </w:t>
      </w:r>
      <w:r w:rsidRPr="00386617">
        <w:rPr>
          <w:rFonts w:ascii="Comic Sans MS" w:hAnsi="Comic Sans MS"/>
        </w:rPr>
        <w:t>with their team leaders about their work and their professional</w:t>
      </w:r>
      <w:r w:rsidR="0020417E">
        <w:rPr>
          <w:rFonts w:ascii="Comic Sans MS" w:hAnsi="Comic Sans MS"/>
        </w:rPr>
        <w:t xml:space="preserve"> </w:t>
      </w:r>
      <w:r w:rsidRPr="00386617">
        <w:rPr>
          <w:rFonts w:ascii="Comic Sans MS" w:hAnsi="Comic Sans MS"/>
        </w:rPr>
        <w:t>development; and</w:t>
      </w:r>
    </w:p>
    <w:p w:rsidR="00386617" w:rsidRPr="00386617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 xml:space="preserve">• </w:t>
      </w:r>
      <w:proofErr w:type="gramStart"/>
      <w:r w:rsidRPr="00386617">
        <w:rPr>
          <w:rFonts w:ascii="Comic Sans MS" w:hAnsi="Comic Sans MS"/>
        </w:rPr>
        <w:t>manageability</w:t>
      </w:r>
      <w:proofErr w:type="gramEnd"/>
      <w:r w:rsidRPr="00386617">
        <w:rPr>
          <w:rFonts w:ascii="Comic Sans MS" w:hAnsi="Comic Sans MS"/>
        </w:rPr>
        <w:t xml:space="preserve"> and equity.</w:t>
      </w:r>
    </w:p>
    <w:p w:rsidR="000D4252" w:rsidRDefault="00386617" w:rsidP="00386617">
      <w:pPr>
        <w:rPr>
          <w:rFonts w:ascii="Comic Sans MS" w:hAnsi="Comic Sans MS"/>
        </w:rPr>
      </w:pPr>
      <w:r w:rsidRPr="00386617">
        <w:rPr>
          <w:rFonts w:ascii="Comic Sans MS" w:hAnsi="Comic Sans MS"/>
        </w:rPr>
        <w:t>The Governing Body and the Head</w:t>
      </w:r>
      <w:r w:rsidR="00D801C2">
        <w:rPr>
          <w:rFonts w:ascii="Comic Sans MS" w:hAnsi="Comic Sans MS"/>
        </w:rPr>
        <w:t xml:space="preserve"> T</w:t>
      </w:r>
      <w:r w:rsidRPr="00386617">
        <w:rPr>
          <w:rFonts w:ascii="Comic Sans MS" w:hAnsi="Comic Sans MS"/>
        </w:rPr>
        <w:t>eacher will ensure that training and professional</w:t>
      </w:r>
      <w:r w:rsidR="0020417E">
        <w:rPr>
          <w:rFonts w:ascii="Comic Sans MS" w:hAnsi="Comic Sans MS"/>
        </w:rPr>
        <w:t xml:space="preserve"> </w:t>
      </w:r>
      <w:r w:rsidRPr="00386617">
        <w:rPr>
          <w:rFonts w:ascii="Comic Sans MS" w:hAnsi="Comic Sans MS"/>
        </w:rPr>
        <w:t>development needs are reflected in the school's development plan and opportunities are made</w:t>
      </w:r>
      <w:r w:rsidR="0020417E">
        <w:rPr>
          <w:rFonts w:ascii="Comic Sans MS" w:hAnsi="Comic Sans MS"/>
        </w:rPr>
        <w:t xml:space="preserve"> </w:t>
      </w:r>
      <w:r w:rsidRPr="00386617">
        <w:rPr>
          <w:rFonts w:ascii="Comic Sans MS" w:hAnsi="Comic Sans MS"/>
        </w:rPr>
        <w:t>available to teachers within the school for professional development.</w:t>
      </w:r>
    </w:p>
    <w:p w:rsidR="000337F2" w:rsidRDefault="000337F2" w:rsidP="000337F2">
      <w:pPr>
        <w:rPr>
          <w:rFonts w:ascii="Comic Sans MS" w:hAnsi="Comic Sans MS"/>
        </w:rPr>
      </w:pPr>
      <w:r w:rsidRPr="000337F2">
        <w:rPr>
          <w:rFonts w:ascii="Comic Sans MS" w:hAnsi="Comic Sans MS"/>
        </w:rPr>
        <w:t>The Governing Body believes that the application of these criteria will contribute towards</w:t>
      </w:r>
      <w:r>
        <w:rPr>
          <w:rFonts w:ascii="Comic Sans MS" w:hAnsi="Comic Sans MS"/>
        </w:rPr>
        <w:t xml:space="preserve"> </w:t>
      </w:r>
      <w:r w:rsidRPr="000337F2">
        <w:rPr>
          <w:rFonts w:ascii="Comic Sans MS" w:hAnsi="Comic Sans MS"/>
        </w:rPr>
        <w:t>encouraging and sustaining pupil achievement. It believes, also, that such a policy should</w:t>
      </w:r>
      <w:r>
        <w:rPr>
          <w:rFonts w:ascii="Comic Sans MS" w:hAnsi="Comic Sans MS"/>
        </w:rPr>
        <w:t xml:space="preserve"> </w:t>
      </w:r>
      <w:r w:rsidRPr="000337F2">
        <w:rPr>
          <w:rFonts w:ascii="Comic Sans MS" w:hAnsi="Comic Sans MS"/>
        </w:rPr>
        <w:t xml:space="preserve">support teachers and not create additional and unnecessary burdens. </w:t>
      </w:r>
    </w:p>
    <w:p w:rsidR="00C11896" w:rsidRDefault="00C11896" w:rsidP="000337F2">
      <w:pPr>
        <w:rPr>
          <w:rFonts w:ascii="Comic Sans MS" w:hAnsi="Comic Sans MS"/>
        </w:rPr>
      </w:pPr>
    </w:p>
    <w:p w:rsidR="00C11896" w:rsidRPr="00C11896" w:rsidRDefault="00C11896" w:rsidP="00C11896">
      <w:pPr>
        <w:rPr>
          <w:rFonts w:ascii="Comic Sans MS" w:hAnsi="Comic Sans MS"/>
          <w:b/>
          <w:bCs/>
        </w:rPr>
      </w:pPr>
      <w:r w:rsidRPr="00C11896">
        <w:rPr>
          <w:rFonts w:ascii="Comic Sans MS" w:hAnsi="Comic Sans MS"/>
          <w:b/>
          <w:bCs/>
        </w:rPr>
        <w:t>EQUAL OPPORTUNITIES</w:t>
      </w:r>
    </w:p>
    <w:p w:rsidR="00C11896" w:rsidRDefault="00C11896" w:rsidP="00C11896">
      <w:pPr>
        <w:rPr>
          <w:rFonts w:ascii="Comic Sans MS" w:hAnsi="Comic Sans MS"/>
        </w:rPr>
      </w:pPr>
      <w:r w:rsidRPr="00C11896">
        <w:rPr>
          <w:rFonts w:ascii="Comic Sans MS" w:hAnsi="Comic Sans MS"/>
        </w:rPr>
        <w:t>The Governing Body believes that fairness and consistency of judgement is essential to any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>performance management system. All teachers within the school have equality of opportunity to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 xml:space="preserve">achieve their full potential and will not be discriminated against when </w:t>
      </w:r>
      <w:r w:rsidRPr="00C11896">
        <w:rPr>
          <w:rFonts w:ascii="Comic Sans MS" w:hAnsi="Comic Sans MS"/>
        </w:rPr>
        <w:lastRenderedPageBreak/>
        <w:t>agreeing objectives and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>when being involved in performance reviews. Teachers will not be discriminated against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>because of age, disability, gender, sexual orienta</w:t>
      </w:r>
      <w:r>
        <w:rPr>
          <w:rFonts w:ascii="Comic Sans MS" w:hAnsi="Comic Sans MS"/>
        </w:rPr>
        <w:t>tion, nationality, race or religion.</w:t>
      </w:r>
    </w:p>
    <w:p w:rsidR="00C11896" w:rsidRDefault="00C11896" w:rsidP="00C11896">
      <w:pPr>
        <w:rPr>
          <w:rFonts w:ascii="Comic Sans MS" w:hAnsi="Comic Sans MS"/>
        </w:rPr>
      </w:pPr>
      <w:r w:rsidRPr="00C11896">
        <w:rPr>
          <w:rFonts w:ascii="Comic Sans MS" w:hAnsi="Comic Sans MS"/>
        </w:rPr>
        <w:t>The Governing Body believes that the school always has to be aware of the potential for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>unconscious discrimination, to avoid assumptions about individual teachers based on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>stereotypes and to use the performance management arrangements actively to encourage all</w:t>
      </w:r>
      <w:r>
        <w:rPr>
          <w:rFonts w:ascii="Comic Sans MS" w:hAnsi="Comic Sans MS"/>
        </w:rPr>
        <w:t xml:space="preserve"> </w:t>
      </w:r>
      <w:r w:rsidRPr="00C11896">
        <w:rPr>
          <w:rFonts w:ascii="Comic Sans MS" w:hAnsi="Comic Sans MS"/>
        </w:rPr>
        <w:t>teachers to achieve their full potential.</w:t>
      </w:r>
    </w:p>
    <w:p w:rsidR="00BB516E" w:rsidRPr="000D4252" w:rsidRDefault="00BB516E" w:rsidP="00C11896">
      <w:pPr>
        <w:rPr>
          <w:rFonts w:ascii="Comic Sans MS" w:hAnsi="Comic Sans MS"/>
        </w:rPr>
      </w:pPr>
    </w:p>
    <w:p w:rsidR="000D4252" w:rsidRDefault="00BB516E" w:rsidP="000337F2">
      <w:pPr>
        <w:rPr>
          <w:rFonts w:ascii="Comic Sans MS" w:hAnsi="Comic Sans MS"/>
          <w:b/>
          <w:bCs/>
        </w:rPr>
      </w:pPr>
      <w:r w:rsidRPr="00BB516E">
        <w:rPr>
          <w:rFonts w:ascii="Comic Sans MS" w:hAnsi="Comic Sans MS"/>
          <w:b/>
          <w:bCs/>
        </w:rPr>
        <w:t>THE PERFORMANCE MANAGEMENT CYCLE</w:t>
      </w:r>
    </w:p>
    <w:p w:rsidR="00BB516E" w:rsidRDefault="00540B3E" w:rsidP="00540B3E">
      <w:pPr>
        <w:rPr>
          <w:rFonts w:ascii="Comic Sans MS" w:hAnsi="Comic Sans MS"/>
        </w:rPr>
      </w:pPr>
      <w:r w:rsidRPr="00540B3E">
        <w:rPr>
          <w:rFonts w:ascii="Comic Sans MS" w:hAnsi="Comic Sans MS"/>
        </w:rPr>
        <w:t>The performance management process will be based on reasonable objectives and expectations</w:t>
      </w:r>
      <w:r>
        <w:rPr>
          <w:rFonts w:ascii="Comic Sans MS" w:hAnsi="Comic Sans MS"/>
        </w:rPr>
        <w:t xml:space="preserve"> </w:t>
      </w:r>
      <w:r w:rsidRPr="00540B3E">
        <w:rPr>
          <w:rFonts w:ascii="Comic Sans MS" w:hAnsi="Comic Sans MS"/>
        </w:rPr>
        <w:t>of each teacher. It will involve a th</w:t>
      </w:r>
      <w:r w:rsidR="00A06E06">
        <w:rPr>
          <w:rFonts w:ascii="Comic Sans MS" w:hAnsi="Comic Sans MS"/>
        </w:rPr>
        <w:t>ree stage annual review process:</w:t>
      </w:r>
    </w:p>
    <w:p w:rsidR="0061066F" w:rsidRDefault="00B538CC" w:rsidP="00540B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Term 1 </w:t>
      </w:r>
      <w:r w:rsidR="0061066F">
        <w:rPr>
          <w:rFonts w:ascii="Comic Sans MS" w:hAnsi="Comic Sans MS"/>
        </w:rPr>
        <w:t xml:space="preserve">(August – December) </w:t>
      </w:r>
    </w:p>
    <w:p w:rsidR="00B538CC" w:rsidRDefault="008A664F" w:rsidP="00540B3E">
      <w:pPr>
        <w:rPr>
          <w:rFonts w:ascii="Comic Sans MS" w:hAnsi="Comic Sans MS"/>
        </w:rPr>
      </w:pPr>
      <w:r w:rsidRPr="008A664F">
        <w:rPr>
          <w:rFonts w:ascii="Comic Sans MS" w:hAnsi="Comic Sans MS"/>
        </w:rPr>
        <w:t>Teacher self-evaluation</w:t>
      </w:r>
      <w:r>
        <w:rPr>
          <w:rFonts w:ascii="Comic Sans MS" w:hAnsi="Comic Sans MS"/>
        </w:rPr>
        <w:t xml:space="preserve"> plus p</w:t>
      </w:r>
      <w:r w:rsidR="00B538CC">
        <w:rPr>
          <w:rFonts w:ascii="Comic Sans MS" w:hAnsi="Comic Sans MS"/>
        </w:rPr>
        <w:t>lanned classroom observations</w:t>
      </w:r>
      <w:r w:rsidR="00594A97">
        <w:rPr>
          <w:rFonts w:ascii="Comic Sans MS" w:hAnsi="Comic Sans MS"/>
        </w:rPr>
        <w:t xml:space="preserve"> and feedback </w:t>
      </w:r>
      <w:r w:rsidR="004E6180">
        <w:rPr>
          <w:rFonts w:ascii="Comic Sans MS" w:hAnsi="Comic Sans MS"/>
        </w:rPr>
        <w:t xml:space="preserve">meetings </w:t>
      </w:r>
      <w:r w:rsidR="00594A97">
        <w:rPr>
          <w:rFonts w:ascii="Comic Sans MS" w:hAnsi="Comic Sans MS"/>
        </w:rPr>
        <w:t xml:space="preserve">leading to agreed </w:t>
      </w:r>
      <w:r w:rsidR="00283C40">
        <w:rPr>
          <w:rFonts w:ascii="Comic Sans MS" w:hAnsi="Comic Sans MS"/>
        </w:rPr>
        <w:t>job holder’s objectives</w:t>
      </w:r>
      <w:r w:rsidR="00B0246F">
        <w:rPr>
          <w:rFonts w:ascii="Comic Sans MS" w:hAnsi="Comic Sans MS"/>
        </w:rPr>
        <w:t xml:space="preserve"> (planning progress)</w:t>
      </w:r>
      <w:r w:rsidR="004E6180">
        <w:rPr>
          <w:rFonts w:ascii="Comic Sans MS" w:hAnsi="Comic Sans MS"/>
        </w:rPr>
        <w:t>;</w:t>
      </w:r>
      <w:r w:rsidR="00B538CC">
        <w:rPr>
          <w:rFonts w:ascii="Comic Sans MS" w:hAnsi="Comic Sans MS"/>
        </w:rPr>
        <w:t xml:space="preserve"> Book monitoring</w:t>
      </w:r>
      <w:r w:rsidR="004E6180">
        <w:rPr>
          <w:rFonts w:ascii="Comic Sans MS" w:hAnsi="Comic Sans MS"/>
        </w:rPr>
        <w:t>;</w:t>
      </w:r>
      <w:r w:rsidR="00471C90">
        <w:rPr>
          <w:rFonts w:ascii="Comic Sans MS" w:hAnsi="Comic Sans MS"/>
        </w:rPr>
        <w:t xml:space="preserve"> </w:t>
      </w:r>
      <w:r w:rsidR="004E6180">
        <w:rPr>
          <w:rFonts w:ascii="Comic Sans MS" w:hAnsi="Comic Sans MS"/>
        </w:rPr>
        <w:t>Classroom walk-</w:t>
      </w:r>
      <w:proofErr w:type="spellStart"/>
      <w:r w:rsidR="004E6180">
        <w:rPr>
          <w:rFonts w:ascii="Comic Sans MS" w:hAnsi="Comic Sans MS"/>
        </w:rPr>
        <w:t>bys</w:t>
      </w:r>
      <w:proofErr w:type="spellEnd"/>
      <w:r w:rsidR="004E6180">
        <w:rPr>
          <w:rFonts w:ascii="Comic Sans MS" w:hAnsi="Comic Sans MS"/>
        </w:rPr>
        <w:t>;</w:t>
      </w:r>
      <w:r w:rsidR="00594A97">
        <w:rPr>
          <w:rFonts w:ascii="Comic Sans MS" w:hAnsi="Comic Sans MS"/>
        </w:rPr>
        <w:t xml:space="preserve"> C</w:t>
      </w:r>
      <w:r w:rsidR="004E6180">
        <w:rPr>
          <w:rFonts w:ascii="Comic Sans MS" w:hAnsi="Comic Sans MS"/>
        </w:rPr>
        <w:t>lassroom environment monitoring;</w:t>
      </w:r>
      <w:r w:rsidR="00594A97">
        <w:rPr>
          <w:rFonts w:ascii="Comic Sans MS" w:hAnsi="Comic Sans MS"/>
        </w:rPr>
        <w:t xml:space="preserve"> </w:t>
      </w:r>
    </w:p>
    <w:p w:rsidR="00594A97" w:rsidRDefault="009F4B2A" w:rsidP="00540B3E">
      <w:pPr>
        <w:rPr>
          <w:rFonts w:ascii="Comic Sans MS" w:hAnsi="Comic Sans MS"/>
        </w:rPr>
      </w:pPr>
      <w:r>
        <w:rPr>
          <w:rFonts w:ascii="Comic Sans MS" w:hAnsi="Comic Sans MS"/>
        </w:rPr>
        <w:t>Term 2 (January – March)</w:t>
      </w:r>
    </w:p>
    <w:p w:rsidR="00A06E06" w:rsidRPr="00A06E06" w:rsidRDefault="00BF38B4" w:rsidP="00A06E06">
      <w:pPr>
        <w:rPr>
          <w:rFonts w:ascii="Comic Sans MS" w:hAnsi="Comic Sans MS"/>
        </w:rPr>
      </w:pPr>
      <w:r>
        <w:rPr>
          <w:rFonts w:ascii="Comic Sans MS" w:hAnsi="Comic Sans MS"/>
        </w:rPr>
        <w:t>Drop-in classroom observations (</w:t>
      </w:r>
      <w:r w:rsidR="00B82254">
        <w:rPr>
          <w:rFonts w:ascii="Comic Sans MS" w:hAnsi="Comic Sans MS"/>
        </w:rPr>
        <w:t>m</w:t>
      </w:r>
      <w:r>
        <w:rPr>
          <w:rFonts w:ascii="Comic Sans MS" w:hAnsi="Comic Sans MS"/>
        </w:rPr>
        <w:t>onitoring progress)</w:t>
      </w:r>
      <w:r w:rsidR="00A06E06">
        <w:rPr>
          <w:rFonts w:ascii="Comic Sans MS" w:hAnsi="Comic Sans MS"/>
        </w:rPr>
        <w:t xml:space="preserve">; Book </w:t>
      </w:r>
      <w:r w:rsidR="00A06E06" w:rsidRPr="00A06E06">
        <w:rPr>
          <w:rFonts w:ascii="Comic Sans MS" w:hAnsi="Comic Sans MS"/>
        </w:rPr>
        <w:t>monitoring; Classroom walk-</w:t>
      </w:r>
      <w:proofErr w:type="spellStart"/>
      <w:r w:rsidR="00A06E06" w:rsidRPr="00A06E06">
        <w:rPr>
          <w:rFonts w:ascii="Comic Sans MS" w:hAnsi="Comic Sans MS"/>
        </w:rPr>
        <w:t>bys</w:t>
      </w:r>
      <w:proofErr w:type="spellEnd"/>
      <w:r w:rsidR="00A06E06" w:rsidRPr="00A06E06">
        <w:rPr>
          <w:rFonts w:ascii="Comic Sans MS" w:hAnsi="Comic Sans MS"/>
        </w:rPr>
        <w:t xml:space="preserve">; Classroom environment monitoring; </w:t>
      </w:r>
    </w:p>
    <w:p w:rsidR="00BF38B4" w:rsidRDefault="00BF38B4" w:rsidP="00540B3E">
      <w:pPr>
        <w:rPr>
          <w:rFonts w:ascii="Comic Sans MS" w:hAnsi="Comic Sans MS"/>
        </w:rPr>
      </w:pPr>
    </w:p>
    <w:p w:rsidR="009F4B2A" w:rsidRDefault="009F4B2A" w:rsidP="00540B3E">
      <w:pPr>
        <w:rPr>
          <w:rFonts w:ascii="Comic Sans MS" w:hAnsi="Comic Sans MS"/>
        </w:rPr>
      </w:pPr>
      <w:r>
        <w:rPr>
          <w:rFonts w:ascii="Comic Sans MS" w:hAnsi="Comic Sans MS"/>
        </w:rPr>
        <w:t>Term 3 (April – June)</w:t>
      </w:r>
    </w:p>
    <w:p w:rsidR="004F5882" w:rsidRDefault="004F5882" w:rsidP="00540B3E">
      <w:pPr>
        <w:rPr>
          <w:rFonts w:ascii="Comic Sans MS" w:hAnsi="Comic Sans MS"/>
        </w:rPr>
      </w:pPr>
      <w:r>
        <w:rPr>
          <w:rFonts w:ascii="Comic Sans MS" w:hAnsi="Comic Sans MS"/>
        </w:rPr>
        <w:t>Review meetings between job holders and team leaders (reviewing performance)</w:t>
      </w:r>
    </w:p>
    <w:p w:rsidR="00B0246F" w:rsidRDefault="00B0246F" w:rsidP="00540B3E">
      <w:pPr>
        <w:rPr>
          <w:rFonts w:ascii="Comic Sans MS" w:hAnsi="Comic Sans MS"/>
        </w:rPr>
      </w:pPr>
    </w:p>
    <w:p w:rsidR="00B0246F" w:rsidRPr="00B0246F" w:rsidRDefault="00B0246F" w:rsidP="00B0246F">
      <w:pPr>
        <w:rPr>
          <w:rFonts w:ascii="Comic Sans MS" w:hAnsi="Comic Sans MS"/>
          <w:b/>
          <w:bCs/>
        </w:rPr>
      </w:pPr>
      <w:r w:rsidRPr="00B0246F">
        <w:rPr>
          <w:rFonts w:ascii="Comic Sans MS" w:hAnsi="Comic Sans MS"/>
          <w:b/>
          <w:bCs/>
        </w:rPr>
        <w:t>Stage 1: Planning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>Each teacher, as the job holder, will discuss and agree no more than three objectives with the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team leader who will record these on a planning record. The objective for each job holder will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cover pupil progress as well as ways of developing and helping improve the job holder's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professional practice and subject knowledge.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>To ensure that agreed objectives can support teachers, the following criteria will be applied to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the setting of the objectives. These criteria include those that will apply to classroom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observation for the purposes of performance management. The criteria would also help teachers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in their involvement in the development and implementation of school policies.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>The criteria used to inform the objectives will be: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 xml:space="preserve">• </w:t>
      </w:r>
      <w:proofErr w:type="gramStart"/>
      <w:r w:rsidRPr="00B0246F">
        <w:rPr>
          <w:rFonts w:ascii="Comic Sans MS" w:hAnsi="Comic Sans MS"/>
        </w:rPr>
        <w:t>lesson</w:t>
      </w:r>
      <w:proofErr w:type="gramEnd"/>
      <w:r w:rsidRPr="00B0246F">
        <w:rPr>
          <w:rFonts w:ascii="Comic Sans MS" w:hAnsi="Comic Sans MS"/>
        </w:rPr>
        <w:t xml:space="preserve"> planning and preparation;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lastRenderedPageBreak/>
        <w:t xml:space="preserve">• </w:t>
      </w:r>
      <w:proofErr w:type="gramStart"/>
      <w:r w:rsidRPr="00B0246F">
        <w:rPr>
          <w:rFonts w:ascii="Comic Sans MS" w:hAnsi="Comic Sans MS"/>
        </w:rPr>
        <w:t>understanding</w:t>
      </w:r>
      <w:proofErr w:type="gramEnd"/>
      <w:r w:rsidRPr="00B0246F">
        <w:rPr>
          <w:rFonts w:ascii="Comic Sans MS" w:hAnsi="Comic Sans MS"/>
        </w:rPr>
        <w:t xml:space="preserve"> of subject areas; including communication and motivational skills;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>• teaching methods;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 xml:space="preserve">• </w:t>
      </w:r>
      <w:proofErr w:type="gramStart"/>
      <w:r w:rsidRPr="00B0246F">
        <w:rPr>
          <w:rFonts w:ascii="Comic Sans MS" w:hAnsi="Comic Sans MS"/>
        </w:rPr>
        <w:t>the</w:t>
      </w:r>
      <w:proofErr w:type="gramEnd"/>
      <w:r w:rsidRPr="00B0246F">
        <w:rPr>
          <w:rFonts w:ascii="Comic Sans MS" w:hAnsi="Comic Sans MS"/>
        </w:rPr>
        <w:t xml:space="preserve"> assessment and evaluation of pupils' work;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 xml:space="preserve">• </w:t>
      </w:r>
      <w:proofErr w:type="gramStart"/>
      <w:r w:rsidRPr="00B0246F">
        <w:rPr>
          <w:rFonts w:ascii="Comic Sans MS" w:hAnsi="Comic Sans MS"/>
        </w:rPr>
        <w:t>the</w:t>
      </w:r>
      <w:proofErr w:type="gramEnd"/>
      <w:r w:rsidRPr="00B0246F">
        <w:rPr>
          <w:rFonts w:ascii="Comic Sans MS" w:hAnsi="Comic Sans MS"/>
        </w:rPr>
        <w:t xml:space="preserve"> management of pupil behaviour;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 xml:space="preserve">• </w:t>
      </w:r>
      <w:proofErr w:type="gramStart"/>
      <w:r w:rsidRPr="00B0246F">
        <w:rPr>
          <w:rFonts w:ascii="Comic Sans MS" w:hAnsi="Comic Sans MS"/>
        </w:rPr>
        <w:t>the</w:t>
      </w:r>
      <w:proofErr w:type="gramEnd"/>
      <w:r w:rsidRPr="00B0246F">
        <w:rPr>
          <w:rFonts w:ascii="Comic Sans MS" w:hAnsi="Comic Sans MS"/>
        </w:rPr>
        <w:t xml:space="preserve"> teacher's objectives for pupils' learning;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 xml:space="preserve">• </w:t>
      </w:r>
      <w:proofErr w:type="gramStart"/>
      <w:r w:rsidRPr="00B0246F">
        <w:rPr>
          <w:rFonts w:ascii="Comic Sans MS" w:hAnsi="Comic Sans MS"/>
        </w:rPr>
        <w:t>classroom</w:t>
      </w:r>
      <w:proofErr w:type="gramEnd"/>
      <w:r w:rsidRPr="00B0246F">
        <w:rPr>
          <w:rFonts w:ascii="Comic Sans MS" w:hAnsi="Comic Sans MS"/>
        </w:rPr>
        <w:t xml:space="preserve"> observation; and</w:t>
      </w:r>
    </w:p>
    <w:p w:rsidR="00B0246F" w:rsidRP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 xml:space="preserve">• </w:t>
      </w:r>
      <w:proofErr w:type="gramStart"/>
      <w:r w:rsidRPr="00B0246F">
        <w:rPr>
          <w:rFonts w:ascii="Comic Sans MS" w:hAnsi="Comic Sans MS"/>
        </w:rPr>
        <w:t>where</w:t>
      </w:r>
      <w:proofErr w:type="gramEnd"/>
      <w:r w:rsidRPr="00B0246F">
        <w:rPr>
          <w:rFonts w:ascii="Comic Sans MS" w:hAnsi="Comic Sans MS"/>
        </w:rPr>
        <w:t xml:space="preserve"> applicable, the use of homework.</w:t>
      </w:r>
    </w:p>
    <w:p w:rsidR="00B0246F" w:rsidRDefault="00B0246F" w:rsidP="00B0246F">
      <w:pPr>
        <w:rPr>
          <w:rFonts w:ascii="Comic Sans MS" w:hAnsi="Comic Sans MS"/>
        </w:rPr>
      </w:pPr>
      <w:r w:rsidRPr="00B0246F">
        <w:rPr>
          <w:rFonts w:ascii="Comic Sans MS" w:hAnsi="Comic Sans MS"/>
        </w:rPr>
        <w:t>The team leader will record the objectives which will apply for the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review cycle. These will be jointly agreed if possible. If there are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differences of opinion about the objectives, the teacher may add</w:t>
      </w:r>
      <w:r>
        <w:rPr>
          <w:rFonts w:ascii="Comic Sans MS" w:hAnsi="Comic Sans MS"/>
        </w:rPr>
        <w:t xml:space="preserve"> </w:t>
      </w:r>
      <w:r w:rsidRPr="00B0246F">
        <w:rPr>
          <w:rFonts w:ascii="Comic Sans MS" w:hAnsi="Comic Sans MS"/>
        </w:rPr>
        <w:t>comments to the written record of objectives.</w:t>
      </w:r>
    </w:p>
    <w:p w:rsidR="00F83CD4" w:rsidRDefault="00F83CD4" w:rsidP="00B0246F">
      <w:pPr>
        <w:rPr>
          <w:rFonts w:ascii="Comic Sans MS" w:hAnsi="Comic Sans MS"/>
        </w:rPr>
      </w:pPr>
    </w:p>
    <w:p w:rsidR="00F83CD4" w:rsidRPr="00F83CD4" w:rsidRDefault="00F83CD4" w:rsidP="00F83CD4">
      <w:pPr>
        <w:rPr>
          <w:rFonts w:ascii="Comic Sans MS" w:hAnsi="Comic Sans MS"/>
          <w:b/>
          <w:bCs/>
        </w:rPr>
      </w:pPr>
      <w:r w:rsidRPr="00F83CD4">
        <w:rPr>
          <w:rFonts w:ascii="Comic Sans MS" w:hAnsi="Comic Sans MS"/>
          <w:b/>
          <w:bCs/>
        </w:rPr>
        <w:t>Stage 2: Monitoring Progress</w:t>
      </w:r>
    </w:p>
    <w:p w:rsidR="00F83CD4" w:rsidRDefault="00F83CD4" w:rsidP="00F83CD4">
      <w:pPr>
        <w:rPr>
          <w:rFonts w:ascii="Comic Sans MS" w:hAnsi="Comic Sans MS"/>
        </w:rPr>
      </w:pPr>
      <w:r w:rsidRPr="00F83CD4">
        <w:rPr>
          <w:rFonts w:ascii="Comic Sans MS" w:hAnsi="Comic Sans MS"/>
        </w:rPr>
        <w:t>The team leader will undertake classroom observation sufficient to provide informed feedback.</w:t>
      </w:r>
      <w:r>
        <w:rPr>
          <w:rFonts w:ascii="Comic Sans MS" w:hAnsi="Comic Sans MS"/>
        </w:rPr>
        <w:t xml:space="preserve"> </w:t>
      </w:r>
      <w:r w:rsidRPr="00F83CD4">
        <w:rPr>
          <w:rFonts w:ascii="Comic Sans MS" w:hAnsi="Comic Sans MS"/>
        </w:rPr>
        <w:t>The requirements for classroom observation should be limited to no more than one classroom</w:t>
      </w:r>
      <w:r>
        <w:rPr>
          <w:rFonts w:ascii="Comic Sans MS" w:hAnsi="Comic Sans MS"/>
        </w:rPr>
        <w:t xml:space="preserve"> </w:t>
      </w:r>
      <w:r w:rsidRPr="00F83CD4">
        <w:rPr>
          <w:rFonts w:ascii="Comic Sans MS" w:hAnsi="Comic Sans MS"/>
        </w:rPr>
        <w:t xml:space="preserve">observation per teacher </w:t>
      </w:r>
      <w:r>
        <w:rPr>
          <w:rFonts w:ascii="Comic Sans MS" w:hAnsi="Comic Sans MS"/>
        </w:rPr>
        <w:t xml:space="preserve">per term </w:t>
      </w:r>
      <w:r w:rsidRPr="00F83CD4">
        <w:rPr>
          <w:rFonts w:ascii="Comic Sans MS" w:hAnsi="Comic Sans MS"/>
        </w:rPr>
        <w:t xml:space="preserve">within the review cycle, </w:t>
      </w:r>
    </w:p>
    <w:p w:rsidR="00F83CD4" w:rsidRPr="00F83CD4" w:rsidRDefault="00F83CD4" w:rsidP="00F83CD4">
      <w:pPr>
        <w:rPr>
          <w:rFonts w:ascii="Comic Sans MS" w:hAnsi="Comic Sans MS"/>
        </w:rPr>
      </w:pPr>
      <w:r w:rsidRPr="00F83CD4">
        <w:rPr>
          <w:rFonts w:ascii="Comic Sans MS" w:hAnsi="Comic Sans MS"/>
        </w:rPr>
        <w:t>Classroom observation should not exceed 60 minutes per job holder subject to an entitlement on</w:t>
      </w:r>
      <w:r>
        <w:rPr>
          <w:rFonts w:ascii="Comic Sans MS" w:hAnsi="Comic Sans MS"/>
        </w:rPr>
        <w:t xml:space="preserve"> </w:t>
      </w:r>
      <w:r w:rsidRPr="00F83CD4">
        <w:rPr>
          <w:rFonts w:ascii="Comic Sans MS" w:hAnsi="Comic Sans MS"/>
        </w:rPr>
        <w:t>the part of the job holder to request a further observation for 60 minutes.</w:t>
      </w:r>
    </w:p>
    <w:p w:rsidR="00F83CD4" w:rsidRDefault="00F83CD4" w:rsidP="00F83CD4">
      <w:pPr>
        <w:rPr>
          <w:rFonts w:ascii="Comic Sans MS" w:hAnsi="Comic Sans MS"/>
        </w:rPr>
      </w:pPr>
      <w:r w:rsidRPr="00F83CD4">
        <w:rPr>
          <w:rFonts w:ascii="Comic Sans MS" w:hAnsi="Comic Sans MS"/>
        </w:rPr>
        <w:t>The lesson(s) selected for observation will reflect the teacher's work. The Governing Body has</w:t>
      </w:r>
      <w:r w:rsidR="00C91A50">
        <w:rPr>
          <w:rFonts w:ascii="Comic Sans MS" w:hAnsi="Comic Sans MS"/>
        </w:rPr>
        <w:t xml:space="preserve"> </w:t>
      </w:r>
      <w:r w:rsidRPr="00F83CD4">
        <w:rPr>
          <w:rFonts w:ascii="Comic Sans MS" w:hAnsi="Comic Sans MS"/>
        </w:rPr>
        <w:t>decided to adopt the classroom observation checklist set out in the appendix to this policy.</w:t>
      </w:r>
    </w:p>
    <w:p w:rsidR="00175A18" w:rsidRDefault="00175A18" w:rsidP="00F83CD4">
      <w:pPr>
        <w:rPr>
          <w:rFonts w:ascii="Comic Sans MS" w:hAnsi="Comic Sans MS"/>
        </w:rPr>
      </w:pPr>
    </w:p>
    <w:p w:rsidR="00175A18" w:rsidRPr="00175A18" w:rsidRDefault="00175A18" w:rsidP="00175A18">
      <w:pPr>
        <w:rPr>
          <w:rFonts w:ascii="Comic Sans MS" w:hAnsi="Comic Sans MS"/>
          <w:b/>
          <w:bCs/>
        </w:rPr>
      </w:pPr>
      <w:r w:rsidRPr="00175A18">
        <w:rPr>
          <w:rFonts w:ascii="Comic Sans MS" w:hAnsi="Comic Sans MS"/>
          <w:b/>
          <w:bCs/>
        </w:rPr>
        <w:t>Stage 3: Reviewing Performance</w:t>
      </w:r>
    </w:p>
    <w:p w:rsidR="00175A18" w:rsidRPr="00175A18" w:rsidRDefault="00175A18" w:rsidP="00175A18">
      <w:pPr>
        <w:rPr>
          <w:rFonts w:ascii="Comic Sans MS" w:hAnsi="Comic Sans MS"/>
        </w:rPr>
      </w:pPr>
      <w:r w:rsidRPr="00175A18">
        <w:rPr>
          <w:rFonts w:ascii="Comic Sans MS" w:hAnsi="Comic Sans MS"/>
        </w:rPr>
        <w:t>There will be an annual review meeting between the job holder and the team leader. At the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review meeting, recorded objectives will be used as a focus to discuss achievements. It will be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used further to identify professional development needs and the consequent resources and the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support to be provided.</w:t>
      </w:r>
    </w:p>
    <w:p w:rsidR="00175A18" w:rsidRPr="00175A18" w:rsidRDefault="00175A18" w:rsidP="00175A18">
      <w:pPr>
        <w:rPr>
          <w:rFonts w:ascii="Comic Sans MS" w:hAnsi="Comic Sans MS"/>
        </w:rPr>
      </w:pPr>
      <w:r w:rsidRPr="00175A18">
        <w:rPr>
          <w:rFonts w:ascii="Comic Sans MS" w:hAnsi="Comic Sans MS"/>
        </w:rPr>
        <w:t>A written review statement will be prepared by the team leader at the review meeting recording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the main points made and the conclusions reached, including:</w:t>
      </w:r>
    </w:p>
    <w:p w:rsidR="00175A18" w:rsidRPr="00175A18" w:rsidRDefault="00175A18" w:rsidP="00175A18">
      <w:pPr>
        <w:rPr>
          <w:rFonts w:ascii="Comic Sans MS" w:hAnsi="Comic Sans MS"/>
        </w:rPr>
      </w:pPr>
      <w:proofErr w:type="spellStart"/>
      <w:proofErr w:type="gramStart"/>
      <w:r w:rsidRPr="00175A18">
        <w:rPr>
          <w:rFonts w:ascii="Comic Sans MS" w:hAnsi="Comic Sans MS"/>
        </w:rPr>
        <w:t>i</w:t>
      </w:r>
      <w:proofErr w:type="spellEnd"/>
      <w:proofErr w:type="gramEnd"/>
      <w:r w:rsidRPr="00175A18">
        <w:rPr>
          <w:rFonts w:ascii="Comic Sans MS" w:hAnsi="Comic Sans MS"/>
        </w:rPr>
        <w:t>. identified professional development needs; and</w:t>
      </w:r>
    </w:p>
    <w:p w:rsidR="00175A18" w:rsidRPr="00175A18" w:rsidRDefault="00175A18" w:rsidP="00175A18">
      <w:pPr>
        <w:rPr>
          <w:rFonts w:ascii="Comic Sans MS" w:hAnsi="Comic Sans MS"/>
        </w:rPr>
      </w:pPr>
      <w:r w:rsidRPr="00175A18">
        <w:rPr>
          <w:rFonts w:ascii="Comic Sans MS" w:hAnsi="Comic Sans MS"/>
        </w:rPr>
        <w:t xml:space="preserve">ii. </w:t>
      </w:r>
      <w:proofErr w:type="gramStart"/>
      <w:r w:rsidRPr="00175A18">
        <w:rPr>
          <w:rFonts w:ascii="Comic Sans MS" w:hAnsi="Comic Sans MS"/>
        </w:rPr>
        <w:t>recommended</w:t>
      </w:r>
      <w:proofErr w:type="gramEnd"/>
      <w:r w:rsidRPr="00175A18">
        <w:rPr>
          <w:rFonts w:ascii="Comic Sans MS" w:hAnsi="Comic Sans MS"/>
        </w:rPr>
        <w:t xml:space="preserve"> strategies for meeting those identified needs.</w:t>
      </w:r>
    </w:p>
    <w:p w:rsidR="00175A18" w:rsidRPr="00175A18" w:rsidRDefault="00175A18" w:rsidP="00175A18">
      <w:pPr>
        <w:rPr>
          <w:rFonts w:ascii="Comic Sans MS" w:hAnsi="Comic Sans MS"/>
        </w:rPr>
      </w:pPr>
      <w:r w:rsidRPr="00175A18">
        <w:rPr>
          <w:rFonts w:ascii="Comic Sans MS" w:hAnsi="Comic Sans MS"/>
        </w:rPr>
        <w:t>If the statement is not completed at the meeting, it must be prepared by the team leader within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 xml:space="preserve">10 subsequent working days of the meeting. The job holder will be </w:t>
      </w:r>
      <w:r w:rsidRPr="00175A18">
        <w:rPr>
          <w:rFonts w:ascii="Comic Sans MS" w:hAnsi="Comic Sans MS"/>
        </w:rPr>
        <w:lastRenderedPageBreak/>
        <w:t>provided with a copy of the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review statement and may, within 10 working days of first having access to the copy, add to it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comments in writing.</w:t>
      </w:r>
    </w:p>
    <w:p w:rsidR="00175A18" w:rsidRPr="00175A18" w:rsidRDefault="00175A18" w:rsidP="00175A18">
      <w:pPr>
        <w:rPr>
          <w:rFonts w:ascii="Comic Sans MS" w:hAnsi="Comic Sans MS"/>
        </w:rPr>
      </w:pPr>
      <w:r w:rsidRPr="00175A18">
        <w:rPr>
          <w:rFonts w:ascii="Comic Sans MS" w:hAnsi="Comic Sans MS"/>
        </w:rPr>
        <w:t>There will be two copies only of the review statement - one held by the job holder and one held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by the Head</w:t>
      </w:r>
      <w:r w:rsidR="00D7409A">
        <w:rPr>
          <w:rFonts w:ascii="Comic Sans MS" w:hAnsi="Comic Sans MS"/>
        </w:rPr>
        <w:t xml:space="preserve"> T</w:t>
      </w:r>
      <w:r w:rsidRPr="00175A18">
        <w:rPr>
          <w:rFonts w:ascii="Comic Sans MS" w:hAnsi="Comic Sans MS"/>
        </w:rPr>
        <w:t>eacher on a central file, to which the team leader responsible for the job holder's</w:t>
      </w:r>
      <w:r>
        <w:rPr>
          <w:rFonts w:ascii="Comic Sans MS" w:hAnsi="Comic Sans MS"/>
        </w:rPr>
        <w:t xml:space="preserve"> </w:t>
      </w:r>
      <w:r w:rsidRPr="00175A18">
        <w:rPr>
          <w:rFonts w:ascii="Comic Sans MS" w:hAnsi="Comic Sans MS"/>
        </w:rPr>
        <w:t>review can request access.</w:t>
      </w:r>
    </w:p>
    <w:p w:rsidR="00175A18" w:rsidRDefault="00175A18" w:rsidP="00175A18">
      <w:pPr>
        <w:rPr>
          <w:rFonts w:ascii="Comic Sans MS" w:hAnsi="Comic Sans MS"/>
        </w:rPr>
      </w:pPr>
      <w:r w:rsidRPr="00175A18">
        <w:rPr>
          <w:rFonts w:ascii="Comic Sans MS" w:hAnsi="Comic Sans MS"/>
        </w:rPr>
        <w:t>All review statements will be kept by the Head</w:t>
      </w:r>
      <w:r w:rsidR="00D7409A">
        <w:rPr>
          <w:rFonts w:ascii="Comic Sans MS" w:hAnsi="Comic Sans MS"/>
        </w:rPr>
        <w:t xml:space="preserve"> T</w:t>
      </w:r>
      <w:r w:rsidRPr="00175A18">
        <w:rPr>
          <w:rFonts w:ascii="Comic Sans MS" w:hAnsi="Comic Sans MS"/>
        </w:rPr>
        <w:t>each</w:t>
      </w:r>
      <w:r>
        <w:rPr>
          <w:rFonts w:ascii="Comic Sans MS" w:hAnsi="Comic Sans MS"/>
        </w:rPr>
        <w:t>er for at least three years.</w:t>
      </w:r>
    </w:p>
    <w:p w:rsidR="006C132B" w:rsidRDefault="006C132B" w:rsidP="00175A18">
      <w:pPr>
        <w:rPr>
          <w:rFonts w:ascii="Comic Sans MS" w:hAnsi="Comic Sans MS"/>
        </w:rPr>
      </w:pPr>
    </w:p>
    <w:p w:rsidR="006C132B" w:rsidRPr="006C132B" w:rsidRDefault="006C132B" w:rsidP="006C132B">
      <w:pPr>
        <w:rPr>
          <w:rFonts w:ascii="Comic Sans MS" w:hAnsi="Comic Sans MS"/>
          <w:b/>
          <w:bCs/>
        </w:rPr>
      </w:pPr>
      <w:r w:rsidRPr="006C132B">
        <w:rPr>
          <w:rFonts w:ascii="Comic Sans MS" w:hAnsi="Comic Sans MS"/>
          <w:b/>
          <w:bCs/>
        </w:rPr>
        <w:t>THE LEADERSHIP GROUP</w:t>
      </w:r>
    </w:p>
    <w:p w:rsidR="006C132B" w:rsidRPr="006C132B" w:rsidRDefault="006C132B" w:rsidP="006C132B">
      <w:pPr>
        <w:rPr>
          <w:rFonts w:ascii="Comic Sans MS" w:hAnsi="Comic Sans MS"/>
        </w:rPr>
      </w:pPr>
      <w:r w:rsidRPr="006C132B">
        <w:rPr>
          <w:rFonts w:ascii="Comic Sans MS" w:hAnsi="Comic Sans MS"/>
        </w:rPr>
        <w:t>Staff in the Leadership Group will have no more than three annual objectives, which will cover</w:t>
      </w:r>
      <w:r>
        <w:rPr>
          <w:rFonts w:ascii="Comic Sans MS" w:hAnsi="Comic Sans MS"/>
        </w:rPr>
        <w:t xml:space="preserve"> </w:t>
      </w:r>
      <w:r w:rsidRPr="006C132B">
        <w:rPr>
          <w:rFonts w:ascii="Comic Sans MS" w:hAnsi="Comic Sans MS"/>
        </w:rPr>
        <w:t>pupil progress, their professional practice and their additional responsibilities.</w:t>
      </w:r>
    </w:p>
    <w:p w:rsidR="006C132B" w:rsidRPr="006C132B" w:rsidRDefault="006C132B" w:rsidP="006C132B">
      <w:pPr>
        <w:rPr>
          <w:rFonts w:ascii="Comic Sans MS" w:hAnsi="Comic Sans MS"/>
        </w:rPr>
      </w:pPr>
      <w:r>
        <w:rPr>
          <w:rFonts w:ascii="Comic Sans MS" w:hAnsi="Comic Sans MS"/>
        </w:rPr>
        <w:t>For D</w:t>
      </w:r>
      <w:r w:rsidRPr="006C132B">
        <w:rPr>
          <w:rFonts w:ascii="Comic Sans MS" w:hAnsi="Comic Sans MS"/>
        </w:rPr>
        <w:t xml:space="preserve">eputy </w:t>
      </w:r>
      <w:r>
        <w:rPr>
          <w:rFonts w:ascii="Comic Sans MS" w:hAnsi="Comic Sans MS"/>
        </w:rPr>
        <w:t>Head Teacher</w:t>
      </w:r>
      <w:r w:rsidRPr="006C132B">
        <w:rPr>
          <w:rFonts w:ascii="Comic Sans MS" w:hAnsi="Comic Sans MS"/>
        </w:rPr>
        <w:t xml:space="preserve">s, the team leader will be the </w:t>
      </w:r>
      <w:r>
        <w:rPr>
          <w:rFonts w:ascii="Comic Sans MS" w:hAnsi="Comic Sans MS"/>
        </w:rPr>
        <w:t>Head Teacher</w:t>
      </w:r>
      <w:r w:rsidRPr="006C132B">
        <w:rPr>
          <w:rFonts w:ascii="Comic Sans MS" w:hAnsi="Comic Sans MS"/>
        </w:rPr>
        <w:t xml:space="preserve">. The </w:t>
      </w:r>
      <w:r>
        <w:rPr>
          <w:rFonts w:ascii="Comic Sans MS" w:hAnsi="Comic Sans MS"/>
        </w:rPr>
        <w:t>Head Teacher</w:t>
      </w:r>
      <w:r w:rsidRPr="006C132B">
        <w:rPr>
          <w:rFonts w:ascii="Comic Sans MS" w:hAnsi="Comic Sans MS"/>
        </w:rPr>
        <w:t>'s objectives</w:t>
      </w:r>
      <w:r>
        <w:rPr>
          <w:rFonts w:ascii="Comic Sans MS" w:hAnsi="Comic Sans MS"/>
        </w:rPr>
        <w:t xml:space="preserve"> </w:t>
      </w:r>
      <w:r w:rsidRPr="006C132B">
        <w:rPr>
          <w:rFonts w:ascii="Comic Sans MS" w:hAnsi="Comic Sans MS"/>
        </w:rPr>
        <w:t xml:space="preserve">will cover school leadership and management as well as pupil progress. Where the </w:t>
      </w:r>
      <w:r>
        <w:rPr>
          <w:rFonts w:ascii="Comic Sans MS" w:hAnsi="Comic Sans MS"/>
        </w:rPr>
        <w:t xml:space="preserve">Head Teacher </w:t>
      </w:r>
      <w:r w:rsidRPr="006C132B">
        <w:rPr>
          <w:rFonts w:ascii="Comic Sans MS" w:hAnsi="Comic Sans MS"/>
        </w:rPr>
        <w:t>and Governing B</w:t>
      </w:r>
      <w:r>
        <w:rPr>
          <w:rFonts w:ascii="Comic Sans MS" w:hAnsi="Comic Sans MS"/>
        </w:rPr>
        <w:t>ody members responsible for the Head Teacher</w:t>
      </w:r>
      <w:r w:rsidRPr="006C132B">
        <w:rPr>
          <w:rFonts w:ascii="Comic Sans MS" w:hAnsi="Comic Sans MS"/>
        </w:rPr>
        <w:t>'s performance review are unable</w:t>
      </w:r>
      <w:r>
        <w:rPr>
          <w:rFonts w:ascii="Comic Sans MS" w:hAnsi="Comic Sans MS"/>
        </w:rPr>
        <w:t xml:space="preserve"> </w:t>
      </w:r>
      <w:r w:rsidRPr="006C132B">
        <w:rPr>
          <w:rFonts w:ascii="Comic Sans MS" w:hAnsi="Comic Sans MS"/>
        </w:rPr>
        <w:t xml:space="preserve">to agree objectives, the governors appointed to review the performance of the </w:t>
      </w:r>
      <w:r>
        <w:rPr>
          <w:rFonts w:ascii="Comic Sans MS" w:hAnsi="Comic Sans MS"/>
        </w:rPr>
        <w:t xml:space="preserve">Head Teacher </w:t>
      </w:r>
      <w:r w:rsidRPr="006C132B">
        <w:rPr>
          <w:rFonts w:ascii="Comic Sans MS" w:hAnsi="Comic Sans MS"/>
        </w:rPr>
        <w:t xml:space="preserve">should set and record objectives. The </w:t>
      </w:r>
      <w:r>
        <w:rPr>
          <w:rFonts w:ascii="Comic Sans MS" w:hAnsi="Comic Sans MS"/>
        </w:rPr>
        <w:t>Head Teacher</w:t>
      </w:r>
      <w:r w:rsidRPr="006C132B">
        <w:rPr>
          <w:rFonts w:ascii="Comic Sans MS" w:hAnsi="Comic Sans MS"/>
        </w:rPr>
        <w:t xml:space="preserve"> may add comments to the written record of</w:t>
      </w:r>
      <w:r>
        <w:rPr>
          <w:rFonts w:ascii="Comic Sans MS" w:hAnsi="Comic Sans MS"/>
        </w:rPr>
        <w:t xml:space="preserve"> </w:t>
      </w:r>
      <w:r w:rsidRPr="006C132B">
        <w:rPr>
          <w:rFonts w:ascii="Comic Sans MS" w:hAnsi="Comic Sans MS"/>
        </w:rPr>
        <w:t>objectives.</w:t>
      </w:r>
    </w:p>
    <w:p w:rsidR="006C132B" w:rsidRDefault="006C132B" w:rsidP="006C132B">
      <w:pPr>
        <w:rPr>
          <w:rFonts w:ascii="Comic Sans MS" w:hAnsi="Comic Sans MS"/>
        </w:rPr>
      </w:pPr>
      <w:r w:rsidRPr="006C132B">
        <w:rPr>
          <w:rFonts w:ascii="Comic Sans MS" w:hAnsi="Comic Sans MS"/>
        </w:rPr>
        <w:t xml:space="preserve">Within ten days of the review, a copy of the </w:t>
      </w:r>
      <w:r>
        <w:rPr>
          <w:rFonts w:ascii="Comic Sans MS" w:hAnsi="Comic Sans MS"/>
        </w:rPr>
        <w:t>Head Teacher</w:t>
      </w:r>
      <w:r w:rsidRPr="006C132B">
        <w:rPr>
          <w:rFonts w:ascii="Comic Sans MS" w:hAnsi="Comic Sans MS"/>
        </w:rPr>
        <w:t>'s review statement will be given to the</w:t>
      </w:r>
      <w:r>
        <w:rPr>
          <w:rFonts w:ascii="Comic Sans MS" w:hAnsi="Comic Sans MS"/>
        </w:rPr>
        <w:t xml:space="preserve"> Head Teacher</w:t>
      </w:r>
      <w:r w:rsidRPr="006C132B">
        <w:rPr>
          <w:rFonts w:ascii="Comic Sans MS" w:hAnsi="Comic Sans MS"/>
        </w:rPr>
        <w:t>. A copy will also be given to the Chair of Governors.</w:t>
      </w:r>
    </w:p>
    <w:p w:rsidR="002B4E9F" w:rsidRDefault="002B4E9F" w:rsidP="006C132B">
      <w:pPr>
        <w:rPr>
          <w:rFonts w:ascii="Comic Sans MS" w:hAnsi="Comic Sans MS"/>
        </w:rPr>
      </w:pPr>
    </w:p>
    <w:p w:rsidR="002B4E9F" w:rsidRPr="002B4E9F" w:rsidRDefault="002B4E9F" w:rsidP="002B4E9F">
      <w:pPr>
        <w:rPr>
          <w:rFonts w:ascii="Comic Sans MS" w:hAnsi="Comic Sans MS"/>
          <w:b/>
          <w:bCs/>
        </w:rPr>
      </w:pPr>
      <w:r w:rsidRPr="002B4E9F">
        <w:rPr>
          <w:rFonts w:ascii="Comic Sans MS" w:hAnsi="Comic Sans MS"/>
          <w:b/>
          <w:bCs/>
        </w:rPr>
        <w:t>THE COMPLAINTS PROCEDURE</w:t>
      </w:r>
    </w:p>
    <w:p w:rsidR="002B4E9F" w:rsidRPr="002B4E9F" w:rsidRDefault="002B4E9F" w:rsidP="002B4E9F">
      <w:pPr>
        <w:rPr>
          <w:rFonts w:ascii="Comic Sans MS" w:hAnsi="Comic Sans MS"/>
        </w:rPr>
      </w:pPr>
      <w:r w:rsidRPr="002B4E9F">
        <w:rPr>
          <w:rFonts w:ascii="Comic Sans MS" w:hAnsi="Comic Sans MS"/>
        </w:rPr>
        <w:t>Teachers must record on their review statements any dissatisfactions they have with their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reviews and must raise such dissatisfactions with their team leaders within 10 working days.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Where these cannot be resolved with their team leaders, they can raise their concerns with the</w:t>
      </w:r>
      <w:r>
        <w:rPr>
          <w:rFonts w:ascii="Comic Sans MS" w:hAnsi="Comic Sans MS"/>
        </w:rPr>
        <w:t xml:space="preserve">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 xml:space="preserve">. Where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 xml:space="preserve"> is the team leader, the teacher can raise the issue with the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Chair of Governors.</w:t>
      </w:r>
    </w:p>
    <w:p w:rsidR="002B4E9F" w:rsidRPr="002B4E9F" w:rsidRDefault="002B4E9F" w:rsidP="002B4E9F">
      <w:pPr>
        <w:rPr>
          <w:rFonts w:ascii="Comic Sans MS" w:hAnsi="Comic Sans MS"/>
        </w:rPr>
      </w:pPr>
      <w:r w:rsidRPr="002B4E9F">
        <w:rPr>
          <w:rFonts w:ascii="Comic Sans MS" w:hAnsi="Comic Sans MS"/>
        </w:rPr>
        <w:t xml:space="preserve">Within 10 working days of receiving the review statement,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 xml:space="preserve"> can record his or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her dissatisfaction with aspects of his or her review on the review statement. Where these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 xml:space="preserve">cannot be resolved with the governors responsible for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>'s review, he or she can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raise the concerns with the Chair of Governors. Where the Chair of Governors has been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involved in the review process, the Governing Body should appoint one or more governors,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 xml:space="preserve">who have not participated in the review of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>, to act as review officer. No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governor who is a teacher or staff member can be involved in the performance review of the</w:t>
      </w:r>
      <w:r>
        <w:rPr>
          <w:rFonts w:ascii="Comic Sans MS" w:hAnsi="Comic Sans MS"/>
        </w:rPr>
        <w:t xml:space="preserve">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>.</w:t>
      </w:r>
    </w:p>
    <w:p w:rsidR="002B4E9F" w:rsidRPr="002B4E9F" w:rsidRDefault="002B4E9F" w:rsidP="002B4E9F">
      <w:pPr>
        <w:rPr>
          <w:rFonts w:ascii="Comic Sans MS" w:hAnsi="Comic Sans MS"/>
        </w:rPr>
      </w:pPr>
      <w:r w:rsidRPr="002B4E9F">
        <w:rPr>
          <w:rFonts w:ascii="Comic Sans MS" w:hAnsi="Comic Sans MS"/>
        </w:rPr>
        <w:t>The Review Officer will investigate complaints and take account of comments made by the job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holder. The Review Officer should conduct the review of the complaint within 10 working days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 xml:space="preserve">of referral. She or he may decide that the review should remain </w:t>
      </w:r>
      <w:r w:rsidRPr="002B4E9F">
        <w:rPr>
          <w:rFonts w:ascii="Comic Sans MS" w:hAnsi="Comic Sans MS"/>
        </w:rPr>
        <w:lastRenderedPageBreak/>
        <w:t>unchanged or may add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observations of his or her own. The Review Officer may decide, with the agreement of the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person responsible for carrying out the initial review, that the review statement is void and order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a new review or part of the review to be repeated.</w:t>
      </w:r>
    </w:p>
    <w:p w:rsidR="002B4E9F" w:rsidRPr="002B4E9F" w:rsidRDefault="002B4E9F" w:rsidP="002B4E9F">
      <w:pPr>
        <w:rPr>
          <w:rFonts w:ascii="Comic Sans MS" w:hAnsi="Comic Sans MS"/>
        </w:rPr>
      </w:pPr>
      <w:r w:rsidRPr="002B4E9F">
        <w:rPr>
          <w:rFonts w:ascii="Comic Sans MS" w:hAnsi="Comic Sans MS"/>
        </w:rPr>
        <w:t xml:space="preserve">Where the new review is ordered for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>, governors not previously involved in the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 xml:space="preserve">review of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 xml:space="preserve"> will be appointed to carry out the new review.</w:t>
      </w:r>
    </w:p>
    <w:p w:rsidR="002B4E9F" w:rsidRDefault="002B4E9F" w:rsidP="002B4E9F">
      <w:pPr>
        <w:rPr>
          <w:rFonts w:ascii="Comic Sans MS" w:hAnsi="Comic Sans MS"/>
        </w:rPr>
      </w:pPr>
      <w:r w:rsidRPr="002B4E9F">
        <w:rPr>
          <w:rFonts w:ascii="Comic Sans MS" w:hAnsi="Comic Sans MS"/>
        </w:rPr>
        <w:t xml:space="preserve">For teachers, the </w:t>
      </w:r>
      <w:r w:rsidR="00BB428D">
        <w:rPr>
          <w:rFonts w:ascii="Comic Sans MS" w:hAnsi="Comic Sans MS"/>
        </w:rPr>
        <w:t>Head Teacher</w:t>
      </w:r>
      <w:r w:rsidRPr="002B4E9F">
        <w:rPr>
          <w:rFonts w:ascii="Comic Sans MS" w:hAnsi="Comic Sans MS"/>
        </w:rPr>
        <w:t xml:space="preserve"> will appoint a new team leader. Any new review, or part review,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should be conducted within a further 15 days. The complaints procedure does not remove the</w:t>
      </w:r>
      <w:r>
        <w:rPr>
          <w:rFonts w:ascii="Comic Sans MS" w:hAnsi="Comic Sans MS"/>
        </w:rPr>
        <w:t xml:space="preserve"> </w:t>
      </w:r>
      <w:r w:rsidRPr="002B4E9F">
        <w:rPr>
          <w:rFonts w:ascii="Comic Sans MS" w:hAnsi="Comic Sans MS"/>
        </w:rPr>
        <w:t>right of teachers to recourse to the grievance procedure at any stage.</w:t>
      </w:r>
    </w:p>
    <w:p w:rsidR="00BB428D" w:rsidRDefault="00BB428D" w:rsidP="002B4E9F">
      <w:pPr>
        <w:rPr>
          <w:rFonts w:ascii="Comic Sans MS" w:hAnsi="Comic Sans MS"/>
        </w:rPr>
      </w:pPr>
    </w:p>
    <w:p w:rsidR="00BB428D" w:rsidRPr="00BB428D" w:rsidRDefault="00BB428D" w:rsidP="00BB428D">
      <w:pPr>
        <w:rPr>
          <w:rFonts w:ascii="Comic Sans MS" w:hAnsi="Comic Sans MS"/>
          <w:b/>
          <w:bCs/>
        </w:rPr>
      </w:pPr>
      <w:r w:rsidRPr="00BB428D">
        <w:rPr>
          <w:rFonts w:ascii="Comic Sans MS" w:hAnsi="Comic Sans MS"/>
          <w:b/>
          <w:bCs/>
        </w:rPr>
        <w:t>PERFORMANCE AND CAPABILITY PROCEDURES</w:t>
      </w:r>
    </w:p>
    <w:p w:rsidR="00BB428D" w:rsidRPr="00BB428D" w:rsidRDefault="00BB428D" w:rsidP="00BB428D">
      <w:pPr>
        <w:rPr>
          <w:rFonts w:ascii="Comic Sans MS" w:hAnsi="Comic Sans MS"/>
          <w:b/>
          <w:bCs/>
        </w:rPr>
      </w:pPr>
      <w:r w:rsidRPr="00BB428D">
        <w:rPr>
          <w:rFonts w:ascii="Comic Sans MS" w:hAnsi="Comic Sans MS"/>
          <w:b/>
          <w:bCs/>
        </w:rPr>
        <w:t>Capability Procedures</w:t>
      </w:r>
    </w:p>
    <w:p w:rsidR="00BB428D" w:rsidRP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The performance management policy does not form part of any formal disciplinary or capability</w:t>
      </w:r>
      <w:r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procedures. The Governing Body agrees that the performance management process and formal</w:t>
      </w:r>
      <w:r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disciplinary or capability p</w:t>
      </w:r>
      <w:r>
        <w:rPr>
          <w:rFonts w:ascii="Comic Sans MS" w:hAnsi="Comic Sans MS"/>
        </w:rPr>
        <w:t>rocedures will be kept separate</w:t>
      </w:r>
      <w:r w:rsidRPr="00BB428D">
        <w:rPr>
          <w:rFonts w:ascii="Comic Sans MS" w:hAnsi="Comic Sans MS"/>
        </w:rPr>
        <w:t>. Where a decision</w:t>
      </w:r>
      <w:r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is taken to enter in to a formal capability procedure, that procedure supersedes performance</w:t>
      </w:r>
      <w:r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arrangements.</w:t>
      </w:r>
    </w:p>
    <w:p w:rsidR="00BB428D" w:rsidRPr="00BB428D" w:rsidRDefault="00BB428D" w:rsidP="00BB428D">
      <w:pPr>
        <w:rPr>
          <w:rFonts w:ascii="Comic Sans MS" w:hAnsi="Comic Sans MS"/>
          <w:b/>
          <w:bCs/>
        </w:rPr>
      </w:pPr>
      <w:r w:rsidRPr="00BB428D">
        <w:rPr>
          <w:rFonts w:ascii="Comic Sans MS" w:hAnsi="Comic Sans MS"/>
          <w:b/>
          <w:bCs/>
        </w:rPr>
        <w:t>Relevant information from Review Statements</w:t>
      </w:r>
    </w:p>
    <w:p w:rsidR="00BB428D" w:rsidRP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The Governing Body adopts the requirement that: "relevant information from</w:t>
      </w:r>
      <w:r w:rsidR="00E0743C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review statements may be taken into account by those who have access to them in making</w:t>
      </w:r>
      <w:r w:rsidR="00E0743C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decisions and in advising those responsible for taking decisi</w:t>
      </w:r>
      <w:r w:rsidR="00E0743C">
        <w:rPr>
          <w:rFonts w:ascii="Comic Sans MS" w:hAnsi="Comic Sans MS"/>
        </w:rPr>
        <w:t xml:space="preserve">ons or making </w:t>
      </w:r>
      <w:r w:rsidRPr="00BB428D">
        <w:rPr>
          <w:rFonts w:ascii="Comic Sans MS" w:hAnsi="Comic Sans MS"/>
        </w:rPr>
        <w:t>recommendations</w:t>
      </w:r>
      <w:r w:rsidR="00E0743C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about performance, pay, promotion, dismissal or disciplinary matters".</w:t>
      </w:r>
    </w:p>
    <w:p w:rsidR="00BB428D" w:rsidRPr="00BB428D" w:rsidRDefault="00E0743C" w:rsidP="00BB428D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Performance related pay</w:t>
      </w:r>
    </w:p>
    <w:p w:rsid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Teachers can expect an annual increment if they are performing satisfactorily. Consideration of</w:t>
      </w:r>
      <w:r w:rsidR="00E0743C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withholding annual increments will occur only in circumstances where a teacher is subject to</w:t>
      </w:r>
      <w:r w:rsidR="00E0743C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the agreed formal capability procedures.</w:t>
      </w:r>
    </w:p>
    <w:p w:rsidR="00E0743C" w:rsidRPr="00BB428D" w:rsidRDefault="00E0743C" w:rsidP="00BB428D">
      <w:pPr>
        <w:rPr>
          <w:rFonts w:ascii="Comic Sans MS" w:hAnsi="Comic Sans MS"/>
        </w:rPr>
      </w:pPr>
    </w:p>
    <w:p w:rsidR="00BB428D" w:rsidRPr="00BB428D" w:rsidRDefault="00BB428D" w:rsidP="00BB428D">
      <w:pPr>
        <w:rPr>
          <w:rFonts w:ascii="Comic Sans MS" w:hAnsi="Comic Sans MS"/>
          <w:b/>
          <w:bCs/>
        </w:rPr>
      </w:pPr>
      <w:r w:rsidRPr="00BB428D">
        <w:rPr>
          <w:rFonts w:ascii="Comic Sans MS" w:hAnsi="Comic Sans MS"/>
          <w:b/>
          <w:bCs/>
        </w:rPr>
        <w:t>EVALUATION OF THE POLICY</w:t>
      </w:r>
    </w:p>
    <w:p w:rsidR="00BB428D" w:rsidRP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The Head</w:t>
      </w:r>
      <w:r w:rsidR="0036446E">
        <w:rPr>
          <w:rFonts w:ascii="Comic Sans MS" w:hAnsi="Comic Sans MS"/>
        </w:rPr>
        <w:t xml:space="preserve"> T</w:t>
      </w:r>
      <w:r w:rsidRPr="00BB428D">
        <w:rPr>
          <w:rFonts w:ascii="Comic Sans MS" w:hAnsi="Comic Sans MS"/>
        </w:rPr>
        <w:t>eacher will report annually to the Governing Body on performance management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procedures in the school including their effectiveness and on the training and development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needs of teachers. Individual teachers will not be mentioned or identified within the report.</w:t>
      </w:r>
    </w:p>
    <w:p w:rsidR="00BB428D" w:rsidRP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After consultation with staff, the Head</w:t>
      </w:r>
      <w:r w:rsidR="0036446E">
        <w:rPr>
          <w:rFonts w:ascii="Comic Sans MS" w:hAnsi="Comic Sans MS"/>
        </w:rPr>
        <w:t xml:space="preserve"> T</w:t>
      </w:r>
      <w:r w:rsidRPr="00BB428D">
        <w:rPr>
          <w:rFonts w:ascii="Comic Sans MS" w:hAnsi="Comic Sans MS"/>
        </w:rPr>
        <w:t>eacher may advise the Governing Body to update or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amend the school's performance management policy.</w:t>
      </w:r>
    </w:p>
    <w:p w:rsidR="00BB428D" w:rsidRP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lastRenderedPageBreak/>
        <w:t>The Governing Body believes that the application of a school performance management policy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will necessarily be subject to evaluation by teaching staff, the Head</w:t>
      </w:r>
      <w:r w:rsidR="0036446E">
        <w:rPr>
          <w:rFonts w:ascii="Comic Sans MS" w:hAnsi="Comic Sans MS"/>
        </w:rPr>
        <w:t xml:space="preserve"> T</w:t>
      </w:r>
      <w:r w:rsidRPr="00BB428D">
        <w:rPr>
          <w:rFonts w:ascii="Comic Sans MS" w:hAnsi="Comic Sans MS"/>
        </w:rPr>
        <w:t>eacher and the Governing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Body. It recognises that there will be many factors, including the effectiveness of the training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teachers receive as team leaders which will determine the success of the policy.</w:t>
      </w:r>
    </w:p>
    <w:p w:rsid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The Governing Body recognises that the school performance management policy must not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 xml:space="preserve">impede the necessary trust between teachers, </w:t>
      </w:r>
      <w:r w:rsidR="0036446E">
        <w:rPr>
          <w:rFonts w:ascii="Comic Sans MS" w:hAnsi="Comic Sans MS"/>
        </w:rPr>
        <w:t>Head Teacher</w:t>
      </w:r>
      <w:r w:rsidRPr="00BB428D">
        <w:rPr>
          <w:rFonts w:ascii="Comic Sans MS" w:hAnsi="Comic Sans MS"/>
        </w:rPr>
        <w:t>s and governing bodies and that any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evaluation must take into account the need to enhance the trust and professional confidence of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 xml:space="preserve">teachers and the </w:t>
      </w:r>
      <w:r w:rsidR="0036446E">
        <w:rPr>
          <w:rFonts w:ascii="Comic Sans MS" w:hAnsi="Comic Sans MS"/>
        </w:rPr>
        <w:t>Head Teacher</w:t>
      </w:r>
      <w:r w:rsidRPr="00BB428D">
        <w:rPr>
          <w:rFonts w:ascii="Comic Sans MS" w:hAnsi="Comic Sans MS"/>
        </w:rPr>
        <w:t>.</w:t>
      </w:r>
    </w:p>
    <w:p w:rsidR="0036446E" w:rsidRPr="00BB428D" w:rsidRDefault="0036446E" w:rsidP="00BB428D">
      <w:pPr>
        <w:rPr>
          <w:rFonts w:ascii="Comic Sans MS" w:hAnsi="Comic Sans MS"/>
        </w:rPr>
      </w:pPr>
    </w:p>
    <w:p w:rsidR="00BB428D" w:rsidRPr="00BB428D" w:rsidRDefault="00BB428D" w:rsidP="00BB428D">
      <w:pPr>
        <w:rPr>
          <w:rFonts w:ascii="Comic Sans MS" w:hAnsi="Comic Sans MS"/>
          <w:b/>
          <w:bCs/>
        </w:rPr>
      </w:pPr>
      <w:r w:rsidRPr="00BB428D">
        <w:rPr>
          <w:rFonts w:ascii="Comic Sans MS" w:hAnsi="Comic Sans MS"/>
          <w:b/>
          <w:bCs/>
        </w:rPr>
        <w:t>CONFIDENTIALITY</w:t>
      </w:r>
    </w:p>
    <w:p w:rsidR="00BB428D" w:rsidRDefault="00BB428D" w:rsidP="00BB428D">
      <w:pPr>
        <w:rPr>
          <w:rFonts w:ascii="Comic Sans MS" w:hAnsi="Comic Sans MS"/>
        </w:rPr>
      </w:pPr>
      <w:r w:rsidRPr="00BB428D">
        <w:rPr>
          <w:rFonts w:ascii="Comic Sans MS" w:hAnsi="Comic Sans MS"/>
        </w:rPr>
        <w:t>The performance management policy recognises that individual reviews shall remain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>confidential. Copies of each job holder's review, statement and individual plan will be held by</w:t>
      </w:r>
      <w:r w:rsidR="0036446E">
        <w:rPr>
          <w:rFonts w:ascii="Comic Sans MS" w:hAnsi="Comic Sans MS"/>
        </w:rPr>
        <w:t xml:space="preserve"> </w:t>
      </w:r>
      <w:r w:rsidRPr="00BB428D">
        <w:rPr>
          <w:rFonts w:ascii="Comic Sans MS" w:hAnsi="Comic Sans MS"/>
        </w:rPr>
        <w:t xml:space="preserve">the </w:t>
      </w:r>
      <w:r w:rsidR="0036446E">
        <w:rPr>
          <w:rFonts w:ascii="Comic Sans MS" w:hAnsi="Comic Sans MS"/>
        </w:rPr>
        <w:t>Head Teacher</w:t>
      </w:r>
      <w:r w:rsidRPr="00BB428D">
        <w:rPr>
          <w:rFonts w:ascii="Comic Sans MS" w:hAnsi="Comic Sans MS"/>
        </w:rPr>
        <w:t xml:space="preserve"> and each job holder only.</w:t>
      </w:r>
    </w:p>
    <w:p w:rsidR="0036446E" w:rsidRPr="00BB428D" w:rsidRDefault="0036446E" w:rsidP="00BB428D">
      <w:pPr>
        <w:rPr>
          <w:rFonts w:ascii="Comic Sans MS" w:hAnsi="Comic Sans MS"/>
        </w:rPr>
      </w:pPr>
    </w:p>
    <w:p w:rsidR="00B636BB" w:rsidRDefault="00BB428D" w:rsidP="00BB428D">
      <w:pPr>
        <w:rPr>
          <w:rFonts w:ascii="Comic Sans MS" w:hAnsi="Comic Sans MS"/>
          <w:b/>
          <w:bCs/>
        </w:rPr>
      </w:pPr>
      <w:r w:rsidRPr="00BB428D">
        <w:rPr>
          <w:rFonts w:ascii="Comic Sans MS" w:hAnsi="Comic Sans MS"/>
          <w:b/>
          <w:bCs/>
        </w:rPr>
        <w:t>APPENDIX</w:t>
      </w:r>
    </w:p>
    <w:p w:rsidR="00B636BB" w:rsidRPr="006372C3" w:rsidRDefault="00B636BB" w:rsidP="00B636BB">
      <w:pPr>
        <w:pStyle w:val="Title"/>
        <w:jc w:val="left"/>
        <w:rPr>
          <w:rFonts w:ascii="Cambria" w:hAnsi="Cambria"/>
          <w:b w:val="0"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7265"/>
        <w:gridCol w:w="585"/>
        <w:gridCol w:w="585"/>
        <w:gridCol w:w="585"/>
      </w:tblGrid>
      <w:tr w:rsidR="00B636BB" w:rsidRPr="006372C3" w:rsidTr="004A0042">
        <w:trPr>
          <w:cantSplit/>
          <w:trHeight w:val="1219"/>
        </w:trPr>
        <w:tc>
          <w:tcPr>
            <w:tcW w:w="4232" w:type="pct"/>
            <w:tcBorders>
              <w:bottom w:val="nil"/>
            </w:tcBorders>
          </w:tcPr>
          <w:p w:rsidR="00B636BB" w:rsidRPr="006372C3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4207510</wp:posOffset>
                  </wp:positionH>
                  <wp:positionV relativeFrom="margin">
                    <wp:posOffset>127635</wp:posOffset>
                  </wp:positionV>
                  <wp:extent cx="612775" cy="633095"/>
                  <wp:effectExtent l="0" t="0" r="0" b="0"/>
                  <wp:wrapSquare wrapText="bothSides"/>
                  <wp:docPr id="2" name="Picture 2" descr="ATT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T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36BB" w:rsidRPr="007E501E" w:rsidRDefault="00B636BB" w:rsidP="004A0042">
            <w:pPr>
              <w:pStyle w:val="Heading2"/>
              <w:spacing w:before="0" w:after="0"/>
              <w:rPr>
                <w:rFonts w:ascii="Cambria" w:hAnsi="Cambria"/>
                <w:i w:val="0"/>
              </w:rPr>
            </w:pPr>
            <w:r w:rsidRPr="007E501E">
              <w:rPr>
                <w:rFonts w:ascii="Cambria" w:hAnsi="Cambria"/>
                <w:i w:val="0"/>
              </w:rPr>
              <w:t>Paramount Academy</w:t>
            </w:r>
          </w:p>
          <w:p w:rsidR="00B636BB" w:rsidRPr="0046026F" w:rsidRDefault="00B636BB" w:rsidP="004A0042">
            <w:pPr>
              <w:rPr>
                <w:rFonts w:ascii="Cambria" w:hAnsi="Cambria"/>
                <w:b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B636BB" w:rsidRPr="00771A97" w:rsidRDefault="00B636BB" w:rsidP="004A0042">
            <w:pPr>
              <w:contextualSpacing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  <w:p w:rsidR="00B636BB" w:rsidRPr="006372C3" w:rsidRDefault="00B636BB" w:rsidP="004A0042">
            <w:pPr>
              <w:rPr>
                <w:rFonts w:ascii="Cambria" w:hAnsi="Cambria"/>
                <w:i/>
                <w:sz w:val="18"/>
                <w:szCs w:val="18"/>
              </w:rPr>
            </w:pPr>
            <w:r w:rsidRPr="0046026F">
              <w:rPr>
                <w:rFonts w:ascii="Cambria" w:hAnsi="Cambria"/>
                <w:b/>
                <w:i/>
              </w:rPr>
              <w:t xml:space="preserve">Lesson Observation Notes / </w:t>
            </w:r>
            <w:smartTag w:uri="urn:schemas-microsoft-com:office:smarttags" w:element="PersonName">
              <w:r w:rsidRPr="0046026F">
                <w:rPr>
                  <w:rFonts w:ascii="Cambria" w:hAnsi="Cambria"/>
                  <w:b/>
                  <w:i/>
                </w:rPr>
                <w:t>Self</w:t>
              </w:r>
            </w:smartTag>
            <w:r w:rsidRPr="0046026F">
              <w:rPr>
                <w:rFonts w:ascii="Cambria" w:hAnsi="Cambria"/>
                <w:b/>
                <w:i/>
              </w:rPr>
              <w:t>-Appraisal Checklist</w:t>
            </w:r>
          </w:p>
        </w:tc>
        <w:tc>
          <w:tcPr>
            <w:tcW w:w="256" w:type="pct"/>
            <w:tcBorders>
              <w:bottom w:val="nil"/>
            </w:tcBorders>
            <w:textDirection w:val="btLr"/>
          </w:tcPr>
          <w:p w:rsidR="00B636BB" w:rsidRPr="006372C3" w:rsidRDefault="00B636BB" w:rsidP="004A004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72C3">
              <w:rPr>
                <w:rFonts w:ascii="Cambria" w:hAnsi="Cambria"/>
                <w:b/>
                <w:sz w:val="16"/>
                <w:szCs w:val="16"/>
              </w:rPr>
              <w:t>Strong</w:t>
            </w:r>
          </w:p>
        </w:tc>
        <w:tc>
          <w:tcPr>
            <w:tcW w:w="256" w:type="pct"/>
            <w:tcBorders>
              <w:bottom w:val="nil"/>
            </w:tcBorders>
            <w:textDirection w:val="btLr"/>
          </w:tcPr>
          <w:p w:rsidR="00B636BB" w:rsidRPr="006372C3" w:rsidRDefault="00B636BB" w:rsidP="004A004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72C3">
              <w:rPr>
                <w:rFonts w:ascii="Cambria" w:hAnsi="Cambria"/>
                <w:b/>
                <w:sz w:val="16"/>
                <w:szCs w:val="16"/>
              </w:rPr>
              <w:t>Apparent</w:t>
            </w:r>
          </w:p>
        </w:tc>
        <w:tc>
          <w:tcPr>
            <w:tcW w:w="256" w:type="pct"/>
            <w:tcBorders>
              <w:bottom w:val="nil"/>
            </w:tcBorders>
            <w:textDirection w:val="btLr"/>
          </w:tcPr>
          <w:p w:rsidR="00B636BB" w:rsidRPr="006372C3" w:rsidRDefault="00B636BB" w:rsidP="004A0042">
            <w:pPr>
              <w:ind w:left="113" w:right="11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372C3">
              <w:rPr>
                <w:rFonts w:ascii="Cambria" w:hAnsi="Cambria"/>
                <w:b/>
                <w:sz w:val="16"/>
                <w:szCs w:val="16"/>
              </w:rPr>
              <w:t>Not apparent</w:t>
            </w: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B6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372C3">
              <w:rPr>
                <w:rFonts w:ascii="Cambria" w:hAnsi="Cambria"/>
                <w:b/>
                <w:sz w:val="18"/>
                <w:szCs w:val="18"/>
              </w:rPr>
              <w:t>The teacher plans effectively and sets clear objectives that are understood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Objectives are communicated clearly at the start of the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Materials are ready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There is good structure to the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 lesson is reviewed at the end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There is differentiation apparent in the </w:t>
            </w:r>
            <w:r w:rsidRPr="006372C3">
              <w:rPr>
                <w:rFonts w:ascii="Cambria" w:hAnsi="Cambria"/>
                <w:sz w:val="18"/>
                <w:szCs w:val="18"/>
              </w:rPr>
              <w:t>lesson planning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B6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372C3">
              <w:rPr>
                <w:rFonts w:ascii="Cambria" w:hAnsi="Cambria"/>
                <w:b/>
                <w:sz w:val="18"/>
                <w:szCs w:val="18"/>
              </w:rPr>
              <w:t>The teacher shows good knowledge and understanding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Teacher has a thorough knowledge of the subject content covered in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Subject material was appropriate for the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3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Knowledge is made relevant and interesting for pupils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B6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372C3">
              <w:rPr>
                <w:rFonts w:ascii="Cambria" w:hAnsi="Cambria"/>
                <w:b/>
                <w:sz w:val="18"/>
                <w:szCs w:val="18"/>
              </w:rPr>
              <w:t>The teaching methods used enable all pupils to learn effectively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 lesson is linked to previous teaching or learning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 ideas and experiences of pupils is drawn upon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lastRenderedPageBreak/>
              <w:t>A variety of activities and questioning techniques is used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Instructions and explanations are clear and specific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 teacher involves all pupils, listens to them and responds appropriately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High standards of effort, accuracy and presentation are encouraged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Appropriate methods of differentiation are used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Homework set is appropriate and fully explained during the lesson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4A0042">
            <w:pPr>
              <w:pStyle w:val="Heading1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Pupils are well managed and high standards of behaviour are insisted upon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Pupils are praised regularly for their good effort and achievement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Prompt action is taken to address poor behaviour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5"/>
              </w:numPr>
              <w:tabs>
                <w:tab w:val="clear" w:pos="360"/>
              </w:tabs>
              <w:spacing w:after="0" w:line="240" w:lineRule="auto"/>
              <w:ind w:left="702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All pupils are treated fairly with an equal emphasis on the work of boys and girls and all ability groups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4A0042">
            <w:pPr>
              <w:pStyle w:val="Heading1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Pupils’ work is assessed thoroughly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left="702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Pupil understanding is assessed throughout the lesson by use of teachers’ questions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left="702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Mistakes and misconceptions are recognised by the teacher and used constructively to facilitate learning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6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Pupils’ written work is assessed regularly and accurately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B636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rPr>
                <w:rFonts w:ascii="Cambria" w:hAnsi="Cambria"/>
                <w:b/>
                <w:sz w:val="18"/>
                <w:szCs w:val="18"/>
              </w:rPr>
            </w:pPr>
            <w:r w:rsidRPr="006372C3">
              <w:rPr>
                <w:rFonts w:ascii="Cambria" w:hAnsi="Cambria"/>
                <w:b/>
                <w:sz w:val="18"/>
                <w:szCs w:val="18"/>
              </w:rPr>
              <w:t>Pupils achieve productive outcomes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702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 xml:space="preserve">Pupils remain fully engaged throughout the lesson and </w:t>
            </w:r>
            <w:r>
              <w:rPr>
                <w:rFonts w:ascii="Cambria" w:hAnsi="Cambria"/>
                <w:sz w:val="18"/>
                <w:szCs w:val="18"/>
              </w:rPr>
              <w:t>make good progress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Pupils understand what work is expected of them during the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40" w:lineRule="auto"/>
              <w:ind w:left="702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 pupil outcomes of the lesson are consistent with the objectives set at the beginning of the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shd w:val="pct12" w:color="auto" w:fill="FFFFFF"/>
            <w:vAlign w:val="center"/>
          </w:tcPr>
          <w:p w:rsidR="00B636BB" w:rsidRPr="006372C3" w:rsidRDefault="00B636BB" w:rsidP="004A0042">
            <w:pPr>
              <w:pStyle w:val="Heading1"/>
              <w:numPr>
                <w:ilvl w:val="0"/>
                <w:numId w:val="1"/>
              </w:numPr>
              <w:tabs>
                <w:tab w:val="clear" w:pos="360"/>
              </w:tabs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The teacher makes effective use of time and resources</w:t>
            </w: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shd w:val="pct12" w:color="auto" w:fill="FFFFFF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Time is well utilised and</w:t>
            </w:r>
            <w:r w:rsidRPr="006372C3">
              <w:rPr>
                <w:rFonts w:ascii="Cambria" w:hAnsi="Cambria"/>
                <w:sz w:val="18"/>
                <w:szCs w:val="18"/>
              </w:rPr>
              <w:t xml:space="preserve"> learning is maintained for the full time available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A good pace is maintained throughout the lesson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vAlign w:val="center"/>
          </w:tcPr>
          <w:p w:rsidR="00B636BB" w:rsidRPr="006372C3" w:rsidRDefault="00B636BB" w:rsidP="00B636BB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Good use is made of</w:t>
            </w:r>
            <w:r>
              <w:rPr>
                <w:rFonts w:ascii="Cambria" w:hAnsi="Cambria"/>
                <w:sz w:val="18"/>
                <w:szCs w:val="18"/>
              </w:rPr>
              <w:t xml:space="preserve"> any support available, e.g. T.</w:t>
            </w:r>
            <w:r w:rsidRPr="006372C3"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.'</w:t>
            </w:r>
            <w:r w:rsidRPr="006372C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4232" w:type="pct"/>
            <w:tcBorders>
              <w:bottom w:val="nil"/>
            </w:tcBorders>
            <w:vAlign w:val="center"/>
          </w:tcPr>
          <w:p w:rsidR="00B636BB" w:rsidRPr="006372C3" w:rsidRDefault="00B636BB" w:rsidP="00B636BB">
            <w:pPr>
              <w:numPr>
                <w:ilvl w:val="0"/>
                <w:numId w:val="8"/>
              </w:numPr>
              <w:tabs>
                <w:tab w:val="clear" w:pos="360"/>
              </w:tabs>
              <w:spacing w:after="0" w:line="240" w:lineRule="auto"/>
              <w:ind w:hanging="18"/>
              <w:rPr>
                <w:rFonts w:ascii="Cambria" w:hAnsi="Cambria"/>
                <w:sz w:val="18"/>
                <w:szCs w:val="18"/>
              </w:rPr>
            </w:pPr>
            <w:r w:rsidRPr="006372C3">
              <w:rPr>
                <w:rFonts w:ascii="Cambria" w:hAnsi="Cambria"/>
                <w:sz w:val="18"/>
                <w:szCs w:val="18"/>
              </w:rPr>
              <w:t>Appropriate le</w:t>
            </w:r>
            <w:r>
              <w:rPr>
                <w:rFonts w:ascii="Cambria" w:hAnsi="Cambria"/>
                <w:sz w:val="18"/>
                <w:szCs w:val="18"/>
              </w:rPr>
              <w:t xml:space="preserve">arning resources are used,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inc.</w:t>
            </w:r>
            <w:proofErr w:type="spellEnd"/>
            <w:r w:rsidRPr="006372C3">
              <w:rPr>
                <w:rFonts w:ascii="Cambria" w:hAnsi="Cambria"/>
                <w:sz w:val="18"/>
                <w:szCs w:val="18"/>
              </w:rPr>
              <w:t xml:space="preserve"> ICT where appropriate</w:t>
            </w: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56" w:type="pct"/>
            <w:tcBorders>
              <w:bottom w:val="nil"/>
            </w:tcBorders>
          </w:tcPr>
          <w:p w:rsidR="00B636BB" w:rsidRPr="006372C3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B636BB" w:rsidRPr="006372C3" w:rsidTr="004A0042">
        <w:tc>
          <w:tcPr>
            <w:tcW w:w="5000" w:type="pct"/>
            <w:gridSpan w:val="4"/>
            <w:vAlign w:val="center"/>
          </w:tcPr>
          <w:p w:rsidR="00B636BB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General Feedback and Agreed Areas for Improvement:</w:t>
            </w:r>
          </w:p>
          <w:p w:rsidR="00B636BB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B636BB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B636BB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B636BB">
            <w:pPr>
              <w:rPr>
                <w:rFonts w:ascii="Cambria" w:hAnsi="Cambria"/>
                <w:sz w:val="18"/>
                <w:szCs w:val="18"/>
              </w:rPr>
            </w:pPr>
          </w:p>
          <w:p w:rsidR="00B636BB" w:rsidRDefault="00B636BB" w:rsidP="004A0042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636BB" w:rsidRPr="006372C3" w:rsidRDefault="00B636BB" w:rsidP="004A0042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636BB" w:rsidRPr="006372C3" w:rsidRDefault="00B636BB" w:rsidP="00B636BB">
      <w:pPr>
        <w:pStyle w:val="Title"/>
        <w:jc w:val="left"/>
        <w:rPr>
          <w:rFonts w:ascii="Cambria" w:hAnsi="Cambria"/>
          <w:b w:val="0"/>
          <w:sz w:val="18"/>
          <w:szCs w:val="18"/>
        </w:rPr>
      </w:pPr>
    </w:p>
    <w:p w:rsidR="00B636BB" w:rsidRDefault="00B636BB" w:rsidP="00B636BB">
      <w:pPr>
        <w:pStyle w:val="Title"/>
        <w:jc w:val="left"/>
        <w:rPr>
          <w:rFonts w:ascii="Cambria" w:hAnsi="Cambria"/>
          <w:b w:val="0"/>
          <w:sz w:val="18"/>
          <w:szCs w:val="18"/>
        </w:rPr>
      </w:pPr>
      <w:r w:rsidRPr="006372C3">
        <w:rPr>
          <w:rFonts w:ascii="Cambria" w:hAnsi="Cambria"/>
          <w:b w:val="0"/>
          <w:sz w:val="18"/>
          <w:szCs w:val="18"/>
        </w:rPr>
        <w:t>Signed (Teacher):</w:t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</w:p>
    <w:p w:rsidR="00B636BB" w:rsidRPr="006372C3" w:rsidRDefault="00B636BB" w:rsidP="00B636BB">
      <w:pPr>
        <w:pStyle w:val="Title"/>
        <w:jc w:val="left"/>
        <w:rPr>
          <w:rFonts w:ascii="Cambria" w:hAnsi="Cambria"/>
          <w:b w:val="0"/>
          <w:sz w:val="18"/>
          <w:szCs w:val="18"/>
        </w:rPr>
      </w:pPr>
    </w:p>
    <w:p w:rsidR="00B636BB" w:rsidRPr="006372C3" w:rsidRDefault="00B636BB" w:rsidP="00B636BB">
      <w:pPr>
        <w:pStyle w:val="Title"/>
        <w:jc w:val="left"/>
        <w:rPr>
          <w:rFonts w:ascii="Cambria" w:hAnsi="Cambria"/>
          <w:b w:val="0"/>
          <w:sz w:val="18"/>
          <w:szCs w:val="18"/>
        </w:rPr>
      </w:pPr>
      <w:r w:rsidRPr="006372C3">
        <w:rPr>
          <w:rFonts w:ascii="Cambria" w:hAnsi="Cambria"/>
          <w:b w:val="0"/>
          <w:sz w:val="18"/>
          <w:szCs w:val="18"/>
        </w:rPr>
        <w:t>Signed (Observer):</w:t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</w:r>
      <w:r w:rsidRPr="006372C3">
        <w:rPr>
          <w:rFonts w:ascii="Cambria" w:hAnsi="Cambria"/>
          <w:b w:val="0"/>
          <w:sz w:val="18"/>
          <w:szCs w:val="18"/>
        </w:rPr>
        <w:tab/>
        <w:t>Date:         /          / 20</w:t>
      </w:r>
    </w:p>
    <w:p w:rsidR="00B636BB" w:rsidRPr="00EA2E8A" w:rsidRDefault="00B636BB" w:rsidP="00B636BB">
      <w:pPr>
        <w:pStyle w:val="NoSpacing"/>
        <w:jc w:val="center"/>
        <w:rPr>
          <w:rFonts w:ascii="Comic Sans MS" w:hAnsi="Comic Sans MS"/>
          <w:b/>
          <w:sz w:val="10"/>
          <w:szCs w:val="10"/>
        </w:rPr>
      </w:pPr>
      <w:r>
        <w:rPr>
          <w:b/>
          <w:noProof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62280" cy="602615"/>
            <wp:effectExtent l="0" t="0" r="0" b="6985"/>
            <wp:wrapSquare wrapText="bothSides"/>
            <wp:docPr id="3" name="Picture 3" descr="ATT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0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8A">
        <w:rPr>
          <w:rFonts w:ascii="Comic Sans MS" w:hAnsi="Comic Sans MS"/>
          <w:b/>
          <w:noProof/>
          <w:sz w:val="24"/>
          <w:szCs w:val="24"/>
          <w:lang w:val="en-GB" w:eastAsia="en-GB"/>
        </w:rPr>
        <w:t>Paramount Academy</w:t>
      </w:r>
    </w:p>
    <w:p w:rsidR="00B636BB" w:rsidRPr="00E311E6" w:rsidRDefault="00B636BB" w:rsidP="00B636BB">
      <w:pPr>
        <w:pStyle w:val="NoSpacing"/>
        <w:jc w:val="center"/>
        <w:rPr>
          <w:rFonts w:ascii="Comic Sans MS" w:hAnsi="Comic Sans MS"/>
          <w:sz w:val="10"/>
          <w:szCs w:val="10"/>
        </w:rPr>
      </w:pPr>
    </w:p>
    <w:p w:rsidR="00B636BB" w:rsidRDefault="00B636BB" w:rsidP="00B636BB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54341">
        <w:rPr>
          <w:rFonts w:ascii="Comic Sans MS" w:hAnsi="Comic Sans MS"/>
          <w:sz w:val="24"/>
          <w:szCs w:val="24"/>
        </w:rPr>
        <w:t>Primary School Lesson Observation</w:t>
      </w:r>
      <w:r>
        <w:rPr>
          <w:rFonts w:ascii="Comic Sans MS" w:hAnsi="Comic Sans MS"/>
          <w:sz w:val="24"/>
          <w:szCs w:val="24"/>
        </w:rPr>
        <w:t xml:space="preserve"> Feedback</w:t>
      </w:r>
    </w:p>
    <w:p w:rsidR="00B636BB" w:rsidRDefault="00B636BB" w:rsidP="00B636BB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B636BB" w:rsidRPr="00A54341" w:rsidRDefault="00B636BB" w:rsidP="00B636B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B636BB" w:rsidRDefault="00B636BB" w:rsidP="00B636BB">
      <w:pPr>
        <w:rPr>
          <w:rFonts w:ascii="Comic Sans MS" w:hAnsi="Comic Sans MS"/>
        </w:rPr>
      </w:pPr>
      <w:proofErr w:type="gramStart"/>
      <w:r w:rsidRPr="005A5548">
        <w:rPr>
          <w:rFonts w:ascii="Comic Sans MS" w:hAnsi="Comic Sans MS"/>
        </w:rPr>
        <w:t>Teacher  _</w:t>
      </w:r>
      <w:proofErr w:type="gramEnd"/>
      <w:r w:rsidRPr="005A5548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ab/>
        <w:t>Class  ________</w:t>
      </w:r>
      <w:r>
        <w:rPr>
          <w:rFonts w:ascii="Comic Sans MS" w:hAnsi="Comic Sans MS"/>
        </w:rPr>
        <w:tab/>
        <w:t>Date  ___________</w:t>
      </w:r>
    </w:p>
    <w:p w:rsidR="00B636BB" w:rsidRPr="005A5548" w:rsidRDefault="00B636BB" w:rsidP="00B636BB">
      <w:pPr>
        <w:rPr>
          <w:rFonts w:ascii="Comic Sans MS" w:hAnsi="Comic Sans MS"/>
        </w:rPr>
      </w:pPr>
      <w:r>
        <w:rPr>
          <w:rFonts w:ascii="Comic Sans MS" w:hAnsi="Comic Sans MS"/>
        </w:rPr>
        <w:t>Subject Area __________________________</w:t>
      </w:r>
    </w:p>
    <w:p w:rsidR="00B636BB" w:rsidRPr="005A5548" w:rsidRDefault="00B636BB" w:rsidP="00B636BB">
      <w:pPr>
        <w:rPr>
          <w:rFonts w:ascii="Comic Sans MS" w:hAnsi="Comic Sans MS"/>
          <w:u w:val="single"/>
        </w:rPr>
      </w:pPr>
      <w:r w:rsidRPr="005A5548">
        <w:rPr>
          <w:rFonts w:ascii="Comic Sans MS" w:hAnsi="Comic Sans MS"/>
          <w:u w:val="single"/>
        </w:rPr>
        <w:t>Strengths:</w:t>
      </w:r>
    </w:p>
    <w:p w:rsidR="00B636BB" w:rsidRPr="00123EEC" w:rsidRDefault="00B636BB" w:rsidP="00B636BB">
      <w:pPr>
        <w:pStyle w:val="NoSpacing"/>
        <w:rPr>
          <w:rFonts w:ascii="Comic Sans MS" w:hAnsi="Comic Sans MS"/>
        </w:rPr>
      </w:pPr>
      <w:r w:rsidRPr="00123EEC">
        <w:rPr>
          <w:rFonts w:ascii="Comic Sans MS" w:hAnsi="Comic Sans MS"/>
        </w:rPr>
        <w:t>Teacher</w:t>
      </w:r>
    </w:p>
    <w:p w:rsidR="00B636BB" w:rsidRPr="00123EEC" w:rsidRDefault="00B636BB" w:rsidP="00B636BB">
      <w:pPr>
        <w:pStyle w:val="NoSpacing"/>
        <w:rPr>
          <w:rFonts w:ascii="Comic Sans MS" w:hAnsi="Comic Sans MS"/>
        </w:rPr>
      </w:pPr>
    </w:p>
    <w:p w:rsidR="00B636BB" w:rsidRPr="005A5548" w:rsidRDefault="00B636BB" w:rsidP="00B636BB">
      <w:pPr>
        <w:pStyle w:val="NoSpacing"/>
        <w:numPr>
          <w:ilvl w:val="0"/>
          <w:numId w:val="9"/>
        </w:numPr>
      </w:pPr>
    </w:p>
    <w:p w:rsidR="00B636BB" w:rsidRPr="005A5548" w:rsidRDefault="00B636BB" w:rsidP="00B636B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</w:p>
    <w:p w:rsidR="00B636BB" w:rsidRPr="00123EEC" w:rsidRDefault="00B636BB" w:rsidP="00B636BB">
      <w:pPr>
        <w:pStyle w:val="ListParagraph"/>
        <w:rPr>
          <w:rFonts w:ascii="Comic Sans MS" w:hAnsi="Comic Sans MS"/>
          <w:sz w:val="16"/>
          <w:szCs w:val="16"/>
        </w:rPr>
      </w:pPr>
    </w:p>
    <w:p w:rsidR="00B636BB" w:rsidRPr="005A5548" w:rsidRDefault="00B636BB" w:rsidP="00B636BB">
      <w:pPr>
        <w:rPr>
          <w:rFonts w:ascii="Comic Sans MS" w:hAnsi="Comic Sans MS"/>
        </w:rPr>
      </w:pPr>
      <w:r w:rsidRPr="005A5548">
        <w:rPr>
          <w:rFonts w:ascii="Comic Sans MS" w:hAnsi="Comic Sans MS"/>
        </w:rPr>
        <w:t>Observer</w:t>
      </w:r>
    </w:p>
    <w:p w:rsidR="00B636BB" w:rsidRPr="005A5548" w:rsidRDefault="00B636BB" w:rsidP="00B636B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</w:p>
    <w:p w:rsidR="00B636BB" w:rsidRPr="00123EEC" w:rsidRDefault="00B636BB" w:rsidP="00B636B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</w:p>
    <w:p w:rsidR="00B636BB" w:rsidRDefault="00B636BB" w:rsidP="00B636BB">
      <w:pPr>
        <w:pStyle w:val="NoSpacing"/>
      </w:pPr>
    </w:p>
    <w:p w:rsidR="00B636BB" w:rsidRDefault="00B636BB" w:rsidP="00B636BB">
      <w:pPr>
        <w:rPr>
          <w:rFonts w:ascii="Comic Sans MS" w:hAnsi="Comic Sans MS"/>
          <w:u w:val="single"/>
        </w:rPr>
      </w:pPr>
      <w:r w:rsidRPr="005A5548">
        <w:rPr>
          <w:rFonts w:ascii="Comic Sans MS" w:hAnsi="Comic Sans MS"/>
          <w:u w:val="single"/>
        </w:rPr>
        <w:t>Areas for Improvement:</w:t>
      </w:r>
    </w:p>
    <w:p w:rsidR="00B636BB" w:rsidRDefault="00B636BB" w:rsidP="00B636BB">
      <w:pPr>
        <w:rPr>
          <w:rFonts w:ascii="Comic Sans MS" w:hAnsi="Comic Sans MS"/>
        </w:rPr>
      </w:pPr>
      <w:r w:rsidRPr="00123EEC">
        <w:rPr>
          <w:rFonts w:ascii="Comic Sans MS" w:hAnsi="Comic Sans MS"/>
        </w:rPr>
        <w:t>Teacher</w:t>
      </w:r>
    </w:p>
    <w:p w:rsidR="00B636BB" w:rsidRDefault="00B636BB" w:rsidP="00B636B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</w:p>
    <w:p w:rsidR="00B636BB" w:rsidRDefault="00B636BB" w:rsidP="00B636B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</w:p>
    <w:p w:rsidR="00B636BB" w:rsidRDefault="00B636BB" w:rsidP="00B636BB">
      <w:pPr>
        <w:rPr>
          <w:rFonts w:ascii="Comic Sans MS" w:hAnsi="Comic Sans MS"/>
        </w:rPr>
      </w:pPr>
    </w:p>
    <w:p w:rsidR="00B636BB" w:rsidRDefault="00B636BB" w:rsidP="00B636BB">
      <w:pPr>
        <w:rPr>
          <w:rFonts w:ascii="Comic Sans MS" w:hAnsi="Comic Sans MS"/>
        </w:rPr>
      </w:pPr>
      <w:r>
        <w:rPr>
          <w:rFonts w:ascii="Comic Sans MS" w:hAnsi="Comic Sans MS"/>
        </w:rPr>
        <w:t>Observer</w:t>
      </w:r>
    </w:p>
    <w:p w:rsidR="00B636BB" w:rsidRDefault="00B636BB" w:rsidP="00B636B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</w:p>
    <w:p w:rsidR="00B636BB" w:rsidRDefault="00B636BB" w:rsidP="00B636BB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</w:p>
    <w:p w:rsidR="00B636BB" w:rsidRDefault="00B636BB" w:rsidP="00B636BB">
      <w:pPr>
        <w:pStyle w:val="NoSpacing"/>
      </w:pPr>
    </w:p>
    <w:p w:rsidR="00B636BB" w:rsidRDefault="00B636BB" w:rsidP="00B636BB">
      <w:pPr>
        <w:rPr>
          <w:rFonts w:ascii="Comic Sans MS" w:hAnsi="Comic Sans MS"/>
          <w:u w:val="single"/>
        </w:rPr>
      </w:pPr>
      <w:r w:rsidRPr="00123EEC">
        <w:rPr>
          <w:rFonts w:ascii="Comic Sans MS" w:hAnsi="Comic Sans MS"/>
          <w:u w:val="single"/>
        </w:rPr>
        <w:t>Suggested/Agreed ways forward:</w:t>
      </w:r>
    </w:p>
    <w:p w:rsidR="00B636BB" w:rsidRDefault="00B636BB" w:rsidP="00B636BB">
      <w:pPr>
        <w:rPr>
          <w:rFonts w:ascii="Comic Sans MS" w:hAnsi="Comic Sans MS"/>
          <w:u w:val="single"/>
        </w:rPr>
      </w:pPr>
    </w:p>
    <w:p w:rsidR="00B636BB" w:rsidRDefault="00B636BB" w:rsidP="00B636BB">
      <w:pPr>
        <w:rPr>
          <w:rFonts w:ascii="Comic Sans MS" w:hAnsi="Comic Sans MS"/>
          <w:u w:val="single"/>
        </w:rPr>
      </w:pPr>
    </w:p>
    <w:p w:rsidR="00B636BB" w:rsidRPr="005A5548" w:rsidRDefault="00B636BB" w:rsidP="00B636BB">
      <w:pPr>
        <w:rPr>
          <w:rFonts w:ascii="Comic Sans MS" w:hAnsi="Comic Sans MS"/>
        </w:rPr>
      </w:pPr>
      <w:r w:rsidRPr="00123EEC">
        <w:rPr>
          <w:rFonts w:ascii="Comic Sans MS" w:hAnsi="Comic Sans MS"/>
        </w:rPr>
        <w:t>Signature</w:t>
      </w:r>
      <w:r>
        <w:rPr>
          <w:rFonts w:ascii="Comic Sans MS" w:hAnsi="Comic Sans MS"/>
        </w:rPr>
        <w:t xml:space="preserve"> (Teacher)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Signature (Observer)</w:t>
      </w:r>
    </w:p>
    <w:p w:rsidR="00B636BB" w:rsidRDefault="00B636BB" w:rsidP="00BB428D">
      <w:pPr>
        <w:rPr>
          <w:rFonts w:ascii="Comic Sans MS" w:hAnsi="Comic Sans MS"/>
        </w:rPr>
      </w:pPr>
    </w:p>
    <w:p w:rsidR="008429AE" w:rsidRDefault="008429AE" w:rsidP="00BB428D">
      <w:pPr>
        <w:rPr>
          <w:rFonts w:ascii="Comic Sans MS" w:hAnsi="Comic Sans MS"/>
        </w:rPr>
      </w:pPr>
    </w:p>
    <w:p w:rsidR="008429AE" w:rsidRDefault="008429AE" w:rsidP="00BB428D">
      <w:pPr>
        <w:rPr>
          <w:rFonts w:ascii="Comic Sans MS" w:hAnsi="Comic Sans MS"/>
        </w:rPr>
      </w:pPr>
    </w:p>
    <w:p w:rsidR="008429AE" w:rsidRPr="008429AE" w:rsidRDefault="008429AE" w:rsidP="008429AE">
      <w:pPr>
        <w:rPr>
          <w:rFonts w:ascii="Comic Sans MS" w:hAnsi="Comic Sans MS"/>
          <w:b/>
        </w:rPr>
      </w:pPr>
      <w:r w:rsidRPr="008429AE">
        <w:rPr>
          <w:rFonts w:ascii="Comic Sans MS" w:hAnsi="Comic Sans MS"/>
          <w:b/>
        </w:rPr>
        <w:lastRenderedPageBreak/>
        <w:t>Book Monitoring</w:t>
      </w:r>
    </w:p>
    <w:p w:rsidR="008429AE" w:rsidRPr="008429AE" w:rsidRDefault="008429AE" w:rsidP="008429AE">
      <w:pPr>
        <w:rPr>
          <w:rFonts w:ascii="Comic Sans MS" w:hAnsi="Comic Sans MS"/>
        </w:rPr>
      </w:pPr>
      <w:r w:rsidRPr="008429AE">
        <w:rPr>
          <w:rFonts w:ascii="Comic Sans MS" w:hAnsi="Comic Sans MS"/>
        </w:rPr>
        <w:t>Date:</w:t>
      </w:r>
      <w:r w:rsidRPr="008429AE">
        <w:rPr>
          <w:rFonts w:ascii="Comic Sans MS" w:hAnsi="Comic Sans MS"/>
        </w:rPr>
        <w:tab/>
      </w:r>
      <w:r w:rsidRPr="008429AE">
        <w:rPr>
          <w:rFonts w:ascii="Comic Sans MS" w:hAnsi="Comic Sans MS"/>
        </w:rPr>
        <w:tab/>
      </w:r>
      <w:r w:rsidRPr="008429AE">
        <w:rPr>
          <w:rFonts w:ascii="Comic Sans MS" w:hAnsi="Comic Sans MS"/>
        </w:rPr>
        <w:tab/>
      </w:r>
      <w:r w:rsidRPr="008429AE">
        <w:rPr>
          <w:rFonts w:ascii="Comic Sans MS" w:hAnsi="Comic Sans MS"/>
        </w:rPr>
        <w:tab/>
      </w:r>
      <w:r w:rsidRPr="008429AE">
        <w:rPr>
          <w:rFonts w:ascii="Comic Sans MS" w:hAnsi="Comic Sans MS"/>
        </w:rPr>
        <w:tab/>
      </w:r>
      <w:r w:rsidRPr="008429AE">
        <w:rPr>
          <w:rFonts w:ascii="Comic Sans MS" w:hAnsi="Comic Sans MS"/>
        </w:rPr>
        <w:tab/>
        <w:t>Teacher /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1134"/>
        <w:gridCol w:w="1224"/>
      </w:tblGrid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Subject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clearly evident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partially</w:t>
            </w: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evident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not evident</w:t>
            </w: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English: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Titles phrased as questions.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Marked, with clear feedback about how to progress.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 xml:space="preserve">L/C/W/C spellings being given and being completed by </w:t>
            </w:r>
            <w:proofErr w:type="spellStart"/>
            <w:r w:rsidRPr="008429AE">
              <w:rPr>
                <w:rFonts w:ascii="Comic Sans MS" w:hAnsi="Comic Sans MS"/>
              </w:rPr>
              <w:t>chrn</w:t>
            </w:r>
            <w:proofErr w:type="spellEnd"/>
            <w:r w:rsidRPr="008429AE">
              <w:rPr>
                <w:rFonts w:ascii="Comic Sans MS" w:hAnsi="Comic Sans M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Presented neatly with date and title underlined.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Satisfactory amount of work in book (approx. 3 days a week).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Pupil self-assessment chart.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Comments:</w:t>
            </w: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Maths: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Titles phrased as questions.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Marked, with pupils given opportunity to do corrections.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 xml:space="preserve">Evidence of </w:t>
            </w:r>
            <w:proofErr w:type="gramStart"/>
            <w:r w:rsidRPr="008429AE">
              <w:rPr>
                <w:rFonts w:ascii="Comic Sans MS" w:hAnsi="Comic Sans MS"/>
              </w:rPr>
              <w:t>tables</w:t>
            </w:r>
            <w:proofErr w:type="gramEnd"/>
            <w:r w:rsidRPr="008429AE">
              <w:rPr>
                <w:rFonts w:ascii="Comic Sans MS" w:hAnsi="Comic Sans MS"/>
              </w:rPr>
              <w:t xml:space="preserve"> tests / mental maths tests.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Set out carefully – i.e. one digit per square, in correct place value columns.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Comments:</w:t>
            </w: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lastRenderedPageBreak/>
              <w:t>Science: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Titles phrased as questions.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Investigations and skills being addressed.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 xml:space="preserve">Evidence of activities to make </w:t>
            </w:r>
            <w:proofErr w:type="spellStart"/>
            <w:r w:rsidRPr="008429AE">
              <w:rPr>
                <w:rFonts w:ascii="Comic Sans MS" w:hAnsi="Comic Sans MS"/>
              </w:rPr>
              <w:t>chrn</w:t>
            </w:r>
            <w:proofErr w:type="spellEnd"/>
            <w:r w:rsidRPr="008429AE">
              <w:rPr>
                <w:rFonts w:ascii="Comic Sans MS" w:hAnsi="Comic Sans MS"/>
              </w:rPr>
              <w:t xml:space="preserve"> think.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Pupil self-assessment.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 xml:space="preserve">Marking addresses misconceptions / moves </w:t>
            </w:r>
            <w:proofErr w:type="spellStart"/>
            <w:r w:rsidRPr="008429AE">
              <w:rPr>
                <w:rFonts w:ascii="Comic Sans MS" w:hAnsi="Comic Sans MS"/>
              </w:rPr>
              <w:t>chrn</w:t>
            </w:r>
            <w:proofErr w:type="spellEnd"/>
            <w:r w:rsidRPr="008429AE">
              <w:rPr>
                <w:rFonts w:ascii="Comic Sans MS" w:hAnsi="Comic Sans MS"/>
              </w:rPr>
              <w:t xml:space="preserve"> on in their learning.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Comments:</w:t>
            </w: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Geography / History: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Titles phrased as questions.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Evidence of thinking activities.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Comments:</w:t>
            </w: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Handwriting / Spelling: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Taught weekly.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Set out correctly.</w:t>
            </w:r>
            <w:r w:rsidRPr="008429AE">
              <w:rPr>
                <w:rFonts w:ascii="Comic Sans MS" w:hAnsi="Comic Sans M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Corrections made and practises given to improve.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Home/School Diary: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 xml:space="preserve">Homework recorded for each day in </w:t>
            </w:r>
            <w:proofErr w:type="spellStart"/>
            <w:r w:rsidRPr="008429AE">
              <w:rPr>
                <w:rFonts w:ascii="Comic Sans MS" w:hAnsi="Comic Sans MS"/>
              </w:rPr>
              <w:t>h’wk</w:t>
            </w:r>
            <w:proofErr w:type="spellEnd"/>
            <w:r w:rsidRPr="008429AE">
              <w:rPr>
                <w:rFonts w:ascii="Comic Sans MS" w:hAnsi="Comic Sans MS"/>
              </w:rPr>
              <w:t xml:space="preserve"> section.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lastRenderedPageBreak/>
              <w:t>Reading at school recorded.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Signed by parent weekly.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Signed by teacher weekly.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Pupil Portfolio: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Sheets put in neatly.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All worksheets marked.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  <w:b/>
              </w:rPr>
            </w:pPr>
            <w:r w:rsidRPr="008429AE">
              <w:rPr>
                <w:rFonts w:ascii="Comic Sans MS" w:hAnsi="Comic Sans MS"/>
                <w:b/>
              </w:rPr>
              <w:t>Overall: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proofErr w:type="spellStart"/>
            <w:r w:rsidRPr="008429AE">
              <w:rPr>
                <w:rFonts w:ascii="Comic Sans MS" w:hAnsi="Comic Sans MS"/>
              </w:rPr>
              <w:t>Chrn</w:t>
            </w:r>
            <w:proofErr w:type="spellEnd"/>
            <w:r w:rsidRPr="008429AE">
              <w:rPr>
                <w:rFonts w:ascii="Comic Sans MS" w:hAnsi="Comic Sans MS"/>
              </w:rPr>
              <w:t xml:space="preserve"> encouraged to present work neatly.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Handwriting in all books joined.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Sheets stuck in books trimmed to fit.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Work being completed.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 xml:space="preserve">Space left between each day’s </w:t>
            </w:r>
            <w:proofErr w:type="gramStart"/>
            <w:r w:rsidRPr="008429AE">
              <w:rPr>
                <w:rFonts w:ascii="Comic Sans MS" w:hAnsi="Comic Sans MS"/>
              </w:rPr>
              <w:t>work</w:t>
            </w:r>
            <w:proofErr w:type="gramEnd"/>
            <w:r w:rsidRPr="008429AE">
              <w:rPr>
                <w:rFonts w:ascii="Comic Sans MS" w:hAnsi="Comic Sans M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No missed out pages.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Notations about help given by T / TA.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Comments:</w:t>
            </w: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</w:tc>
      </w:tr>
      <w:tr w:rsidR="008429AE" w:rsidRPr="008429AE" w:rsidTr="008429AE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  <w:r w:rsidRPr="008429AE">
              <w:rPr>
                <w:rFonts w:ascii="Comic Sans MS" w:hAnsi="Comic Sans MS"/>
              </w:rPr>
              <w:t>Teacher targets:</w:t>
            </w:r>
          </w:p>
          <w:p w:rsidR="008429AE" w:rsidRPr="008429AE" w:rsidRDefault="008429AE" w:rsidP="008429AE">
            <w:pPr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spacing w:after="160" w:line="259" w:lineRule="auto"/>
              <w:rPr>
                <w:rFonts w:ascii="Comic Sans MS" w:hAnsi="Comic Sans MS"/>
              </w:rPr>
            </w:pPr>
          </w:p>
          <w:p w:rsidR="008429AE" w:rsidRPr="008429AE" w:rsidRDefault="008429AE" w:rsidP="008429AE">
            <w:pPr>
              <w:numPr>
                <w:ilvl w:val="0"/>
                <w:numId w:val="11"/>
              </w:numPr>
              <w:spacing w:after="160" w:line="259" w:lineRule="auto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8429AE" w:rsidRPr="008429AE" w:rsidRDefault="008429AE" w:rsidP="008429AE">
      <w:pPr>
        <w:rPr>
          <w:rFonts w:ascii="Comic Sans MS" w:hAnsi="Comic Sans MS"/>
        </w:rPr>
      </w:pPr>
    </w:p>
    <w:p w:rsidR="008429AE" w:rsidRPr="000D4252" w:rsidRDefault="008429AE" w:rsidP="00BB428D">
      <w:pPr>
        <w:rPr>
          <w:rFonts w:ascii="Comic Sans MS" w:hAnsi="Comic Sans MS"/>
        </w:rPr>
      </w:pPr>
    </w:p>
    <w:sectPr w:rsidR="008429AE" w:rsidRPr="000D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65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153E28"/>
    <w:multiLevelType w:val="hybridMultilevel"/>
    <w:tmpl w:val="468A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ECB"/>
    <w:multiLevelType w:val="hybridMultilevel"/>
    <w:tmpl w:val="2174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507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E4079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F06B0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4120EE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AE92DD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11356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A85914"/>
    <w:multiLevelType w:val="hybridMultilevel"/>
    <w:tmpl w:val="AFE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F2B5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B0"/>
    <w:rsid w:val="000337F2"/>
    <w:rsid w:val="000D4252"/>
    <w:rsid w:val="00175A18"/>
    <w:rsid w:val="0020417E"/>
    <w:rsid w:val="002535F1"/>
    <w:rsid w:val="00283C40"/>
    <w:rsid w:val="002B4E9F"/>
    <w:rsid w:val="0036446E"/>
    <w:rsid w:val="00386617"/>
    <w:rsid w:val="00471C90"/>
    <w:rsid w:val="004E6180"/>
    <w:rsid w:val="004F5882"/>
    <w:rsid w:val="00540B3E"/>
    <w:rsid w:val="00594A97"/>
    <w:rsid w:val="0061066F"/>
    <w:rsid w:val="006C132B"/>
    <w:rsid w:val="006C41A2"/>
    <w:rsid w:val="008429AE"/>
    <w:rsid w:val="008A664F"/>
    <w:rsid w:val="009F4B2A"/>
    <w:rsid w:val="00A02DAC"/>
    <w:rsid w:val="00A06E06"/>
    <w:rsid w:val="00A47AB0"/>
    <w:rsid w:val="00B0246F"/>
    <w:rsid w:val="00B538CC"/>
    <w:rsid w:val="00B636BB"/>
    <w:rsid w:val="00B82254"/>
    <w:rsid w:val="00BB428D"/>
    <w:rsid w:val="00BB516E"/>
    <w:rsid w:val="00BF38B4"/>
    <w:rsid w:val="00C11896"/>
    <w:rsid w:val="00C91A50"/>
    <w:rsid w:val="00D7409A"/>
    <w:rsid w:val="00D801C2"/>
    <w:rsid w:val="00E0743C"/>
    <w:rsid w:val="00E13F11"/>
    <w:rsid w:val="00F832EA"/>
    <w:rsid w:val="00F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90EF3-2598-454F-B723-666D99AD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6B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636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6B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B636BB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Title">
    <w:name w:val="Title"/>
    <w:basedOn w:val="Normal"/>
    <w:link w:val="TitleChar"/>
    <w:qFormat/>
    <w:rsid w:val="00B636B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B636BB"/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636BB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36B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84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Lumb Evans</dc:creator>
  <cp:keywords/>
  <dc:description/>
  <cp:lastModifiedBy>Susan Lumb Evans</cp:lastModifiedBy>
  <cp:revision>37</cp:revision>
  <dcterms:created xsi:type="dcterms:W3CDTF">2017-09-18T10:47:00Z</dcterms:created>
  <dcterms:modified xsi:type="dcterms:W3CDTF">2017-09-25T08:32:00Z</dcterms:modified>
</cp:coreProperties>
</file>